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a los Sustainability Impact Awards de Schneider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Schneider Electric ha ampliado la posibilidad de presentar candidatura a clientes y proveedores, además de partners. Las candidaturas están abiertas hasta el 17 de noviembre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que ya están abiertas las candidaturas para la segunda edición de sus Sustainability Impact Awards.</w:t>
            </w:r>
          </w:p>
          <w:p>
            <w:pPr>
              <w:ind w:left="-284" w:right="-427"/>
              <w:jc w:val="both"/>
              <w:rPr>
                <w:rFonts/>
                <w:color w:val="262626" w:themeColor="text1" w:themeTint="D9"/>
              </w:rPr>
            </w:pPr>
            <w:r>
              <w:t>El plazo de presentación de candidaturas estará abierto desde ahora hasta el 17 de noviembre de 2023, y los ganadores a nivel global se anunciarán en abril de 2024. </w:t>
            </w:r>
          </w:p>
          <w:p>
            <w:pPr>
              <w:ind w:left="-284" w:right="-427"/>
              <w:jc w:val="both"/>
              <w:rPr>
                <w:rFonts/>
                <w:color w:val="262626" w:themeColor="text1" w:themeTint="D9"/>
              </w:rPr>
            </w:pPr>
            <w:r>
              <w:t>Las nuevas categorías de premios introducidas este año incluyen:</w:t>
            </w:r>
          </w:p>
          <w:p>
            <w:pPr>
              <w:ind w:left="-284" w:right="-427"/>
              <w:jc w:val="both"/>
              <w:rPr>
                <w:rFonts/>
                <w:color w:val="262626" w:themeColor="text1" w:themeTint="D9"/>
              </w:rPr>
            </w:pPr>
            <w:r>
              <w:t>"Impact to my Customers": reconoce a los partners que demuestren un liderazgo sostenible a la hora de ayudar a sus clientes a alcanzar sus objetivos de descarbonización.</w:t>
            </w:r>
          </w:p>
          <w:p>
            <w:pPr>
              <w:ind w:left="-284" w:right="-427"/>
              <w:jc w:val="both"/>
              <w:rPr>
                <w:rFonts/>
                <w:color w:val="262626" w:themeColor="text1" w:themeTint="D9"/>
              </w:rPr>
            </w:pPr>
            <w:r>
              <w:t>"Impact to my Enterprise": recompensa a los clientes que demuestran su liderazgo en sostenibilidad a la hora de descarbonizar sus propias operaciones.</w:t>
            </w:r>
          </w:p>
          <w:p>
            <w:pPr>
              <w:ind w:left="-284" w:right="-427"/>
              <w:jc w:val="both"/>
              <w:rPr>
                <w:rFonts/>
                <w:color w:val="262626" w:themeColor="text1" w:themeTint="D9"/>
              </w:rPr>
            </w:pPr>
            <w:r>
              <w:t>"Impact to my Enterprise for Large or Midsize suppliers": premia a los proveedores que participan en el Zero Carbon Project, una iniciativa liderada por Schneider Electric cuyo objetivo es reducir a la mitad las emisiones de carbono de las operaciones de los 1.000 principales proveedores mundiales de la empresa para 2025.</w:t>
            </w:r>
          </w:p>
          <w:p>
            <w:pPr>
              <w:ind w:left="-284" w:right="-427"/>
              <w:jc w:val="both"/>
              <w:rPr>
                <w:rFonts/>
                <w:color w:val="262626" w:themeColor="text1" w:themeTint="D9"/>
              </w:rPr>
            </w:pPr>
            <w:r>
              <w:t>Además, Schneider Electric ha actualizado los criterios de selección de los premios con un enfoque más integrado de la sostenibilidad. El foco sigue siendo las iniciativas de descarbonización de los participantes para electrificar, reducir y sustituir, y al mismo tiempo se analizan más en profundidad sus esfuerzos para crear la Electricidad 4.0 del futuro, a través de acciones de estrategia, de digitalización y descarbonización. Esto incluye mejorar la eficiencia energética y la aplicación de herramientas y tecnologías digitales, así como otros ejemplos de impacto y de innovación. Además de recibir un reconocimiento a sus iniciativas, los premiados consiguen una visibilidad a nivel mundial que puede ayudarles a conseguir nuevas oportunidades de negocio.</w:t>
            </w:r>
          </w:p>
          <w:p>
            <w:pPr>
              <w:ind w:left="-284" w:right="-427"/>
              <w:jc w:val="both"/>
              <w:rPr>
                <w:rFonts/>
                <w:color w:val="262626" w:themeColor="text1" w:themeTint="D9"/>
              </w:rPr>
            </w:pPr>
            <w:r>
              <w:t>Cómo participarSe aceptarán candidaturas a partir del 24 de julio de 2023. Se pueden registrar las candidaturas aquí.</w:t>
            </w:r>
          </w:p>
          <w:p>
            <w:pPr>
              <w:ind w:left="-284" w:right="-427"/>
              <w:jc w:val="both"/>
              <w:rPr>
                <w:rFonts/>
                <w:color w:val="262626" w:themeColor="text1" w:themeTint="D9"/>
              </w:rPr>
            </w:pPr>
            <w:r>
              <w:t>La fecha límite para la presentación de candidaturas es el 17 de noviembre de 2023. Todas las candidaturas y propuestas serán preseleccionadas para las finales regionales, antes de ser consideradas para el premio mundial. El ganador mundial se anunciará en abril de 2024.</w:t>
            </w:r>
          </w:p>
          <w:p>
            <w:pPr>
              <w:ind w:left="-284" w:right="-427"/>
              <w:jc w:val="both"/>
              <w:rPr>
                <w:rFonts/>
                <w:color w:val="262626" w:themeColor="text1" w:themeTint="D9"/>
              </w:rPr>
            </w:pPr>
            <w:r>
              <w:t>En la edición de 2022 de los Sustainability Impact Awards se presentaron un total de 241 candidaturas de partners de canal de todo el mundo, de los cuales se premiaron seis ganadores globales por su innovación y sus esfuerzos en descarbonización.</w:t>
            </w:r>
          </w:p>
          <w:p>
            <w:pPr>
              <w:ind w:left="-284" w:right="-427"/>
              <w:jc w:val="both"/>
              <w:rPr>
                <w:rFonts/>
                <w:color w:val="262626" w:themeColor="text1" w:themeTint="D9"/>
              </w:rPr>
            </w:pPr>
            <w:r>
              <w:t>Los Sustainability Impact Awards 2024 siguen el impulso de la iniciativa Partnering for Sustainability de Schneider Electric, cuyo objetivo es empoderar al amplio ecosistema de partners de Schneider Electric para conseguir un futuro más sostenible. El último hito de esta iniciativa ha sido el lanzamiento de la Escuela de Sostenibilidad de Schneider Electric, un recurso educativo gratuito a disposición de las empresas de todo el mundo para acelerar su proceso de descarbonización.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https://www.notasdeprensa.es/abierto-el-plazo-a-los-sustainability-impact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