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Abierto a investigaciones el XXXIV Premio Estudios Financieros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plazo de presentación de los trabajos para la XXXIV edición del Premio Estudios Financieros finalizará el próximo 3 de mayo. El objeto de la convocatoria es el reconocimiento y estímulo de la labor creadora y de investigación de los estudiosos en las distintas modalidades del Premio Estudios Financieros, valorándose la originalidad y el carácter práctico de los trabajos presentados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establece en las modalidades de Tributación, Contabilidad y Sostenibilidad, Derecho del Trabajo y Seguridad Social, Recursos Humanos, Derecho Civil y Mercantil, Derecho Constitucional y Administrativo y Educación y Nuevas Tecnologías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cada una de las siete modalidades se establece un primer premio y los accésits que los respectivos jurados consideren merecedores de reconocimiento. El primer premio de cada categoría cuenta con una dotación económica de 9.000 euros y los accésits de 900 euros.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 los galardonados con el primer premio se les entregará una escultura conmemorativa. Todos los trabajos premiados con primer premio y accésit recibirán certificado acreditativo del premio obtenido.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trabajos premiados se publicarán en las revistas editadas por el CEF.-, en sus versiones en papel y digital. Igualmente, se publicarán aquellos trabajos que, a juicio del jurado, sean merecedores de publicación y así interese al autor o autores del mismo, recibiendo estos el correspondiente certificado.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certamen, creado en 1990, tiene como objetivo reconocer y estimular la labor creadora y de investigación tanto en el ámbito universitario como en el de la empresa privada y de la Administración pública. Roque de las Heras, presidente fundador del Grupo Educativo CEF.- UDIMA y creador de estos premios, explica su existencia en la necesidad de fomentar en España iniciativas que promuevan la investigación, su desarrollo y aplicación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 Roque de las Heras apunta que cualquier acción que ayude a llevar a cabo investigaciones, de cualquier tipo, debe ser entendida como una "inversión de futuro", objetivo principal que mueve al Grupo Educativo desde que puso en marcha estos galardones.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presentación de los trabajos finaliza el 3 de mayo de 2024, a las 20 horas. Las bases de la convocatoria se pueden consultar clicando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Miguel Belda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619249228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https://www.notasdeprensa.es/abierto-a-investigaciones-el-xxxiv-premio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Educación Investigación Científica Premios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