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Abierta información pública para la Orden Ministerial por la que se regulan las nuevas ayudas a proyectos del ICAA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Publicado el borrador de la Orden Ministerial por el que se establecen las bases reguladoras de las ayudas al cine y registro de empresas cinematográficas y audiovisuales del ICAA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Borrador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Periodo de información pública: del 4 al 18 de noviembre de 2015, ambos inclusive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Correo electrónico para enviar sugerencias y comentarios: direcciongeneralicaa@mecd.es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Unidad competente para el seguimiento: Instituto de Cinematografía y de las Artes Audiovisuales (ICAA)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Establecer las bases reguladoras comunes de las ayudas estatales previstas como medidas de fomento e incentivos a la cinematografía y al audiovisual en el capítulo III de la Ley 55/2007, de 28 de diciembre, del Cine, así como las bases reguladoras específicas de las ayudas generales y selectivas a la producción de largometrajes sobre proyecto reguladas en sus artículos 25 y 26.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esta orden modifica parcialmente la orden CUL/2834/2009, de 19 de octubre, en relación a las bases reguladoras de otras ayudas previstas en la mencionada Ley y a la estructura del Registro de empresas Cinematográficas y Audiovisuales.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interesados podrán presentar las alegaciones que consideren oportunas para perfeccionar el cambio de modelo, que debería ser efectivo en enero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modelo de financiación del cine parte de la base del mantenimiento de ayudas generales, destinadas a películas de carácter más industrial, y ayudas específicas, para nuevos realizadores, de carácter independiente o con un valor cinematográfico preminentemente cultural. El borrador de Orden Ministerial también establece las bases para la regulación de otras ayudas, como las ayudas a la distribución, a la participación de películas españolas en festivales y a la organización de festivales y certámenes.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Cabe señalar que con el nuevo sistema de ayudas: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asignan mediante criterios objetivos y puntuables, que garantizan la búsqueda del éxito comercial de la película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Desde la adjudicación de la ayuda se tiene la certeza de la cantidad asignada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pagan progresivamente adecuándose a las necesidades del proceso productivo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garantiza que un mayor porcentaje de la ayuda va destinada directamente a la producción al disminuir considerablemente los intereses de los posibles créditos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elimina la referencia al número de espectadores como variable para adjudicar la ayuda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crédito anual destinado a las ayudas generales se asignará en concurrencia competitiva, mediante una convocatoria abierta con dos o tres fases cada año. Esto supone que habrá dos o tres momentos de concurrencia anual en el que se asignará la cuantía convocada cada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reserva un 15% de la cuantía total destinada a las ayudas a la producción de largometrajes a las ayudas selectivas.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artículo Abierta información pública para la Orden Ministerial por la que se regulan las nuevas ayudas a proyectos del ICAA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https://www.notasdeprensa.es/abierta-informacion-publica-para-la-orden_1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