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29 de febrero, Día Mundial de las Enfermedades Raras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financiación para la investigación, diagnóstico precoz y acceso a tratamientos, entre las reivindicaciones de la coordinadora de enfermedades minoritarias de Fenaer. Las enfermedades minoritarias respiratorias afectan a 40.000 personas en España. Las peticiones del colectivo de pacientes con enfermedades minoritarias respiratorias se recogen en un Posicionamiento en el que se apuntan problemas como la inequidad entre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 las Enfermedades Raras, que se celebra el 29 de febrero, la Coordinadora Nacional de Enfermedades Minoritarias Respiratorias de Fenaer ha elaborado un decálogo de reivindicaciones imprescindibles para mejorar el día a día de quienes padecen estas patologías. El documento Posicionamiento sobre Enfermedades Minoritarias Respiratorias: Prioridades para la Atención Sanitaria enumera diez acciones necesarias para la atención integral a un colectivo que llega en España a las 40.000 personas.</w:t>
            </w:r>
          </w:p>
          <w:p>
            <w:pPr>
              <w:ind w:left="-284" w:right="-427"/>
              <w:jc w:val="both"/>
              <w:rPr>
                <w:rFonts/>
                <w:color w:val="262626" w:themeColor="text1" w:themeTint="D9"/>
              </w:rPr>
            </w:pPr>
            <w:r>
              <w:t>Forman parte de la Coordinadora, asociaciones de pacientes con patologías poco frecuentes como déficit de Alfa-1 Antitripsina, discinesia ciliar primaria, esclerodermia, fibrosis pulmonar idiopática, hipertensión arterial pulmonar, linfangioleiomiomatosis y sarcoidosis. Todas estas patologías sufren de problemas comunes, como el retraso diagnóstico, escasa inversión en nuevos tratamientos, la inequidad en el tratamiento entre Comunidades Autónomas, la falta de centros de referencia o la escasa atención multidisciplinar a sus enfermedades.</w:t>
            </w:r>
          </w:p>
          <w:p>
            <w:pPr>
              <w:ind w:left="-284" w:right="-427"/>
              <w:jc w:val="both"/>
              <w:rPr>
                <w:rFonts/>
                <w:color w:val="262626" w:themeColor="text1" w:themeTint="D9"/>
              </w:rPr>
            </w:pPr>
            <w:r>
              <w:t>Así, el Posicionamiento aprobado por la Coordinadora de Enfermedades Minoritarias de Fenaer incide en reivindicaciones que son básicas y prioritarias para los pacientes. En primer lugar, conseguir la equidad en el acceso a la atención sanitaria, sin que la atención dependa del lugar de residencia o centro de tratamiento. Un diagnóstico precoz y un tratamiento temprano son también claves: se deben implementar protocolos ágiles que den acceso a las pruebas necesarias, incluidos los estudios genéticos que se precisan en el caso de algunas de estas enfermedades. Es necesario también promover un acceso rápido a la innovación y la promoción de la investigación para mejorar la esperanza y calidad de vida de los pacientes y buscar la cura.</w:t>
            </w:r>
          </w:p>
          <w:p>
            <w:pPr>
              <w:ind w:left="-284" w:right="-427"/>
              <w:jc w:val="both"/>
              <w:rPr>
                <w:rFonts/>
                <w:color w:val="262626" w:themeColor="text1" w:themeTint="D9"/>
              </w:rPr>
            </w:pPr>
            <w:r>
              <w:t>La Coordinadora reclama también la creación de más centros especializados y de referencia que servirán no sólo para el seguimiento de los pacientes, sino también para facilitar un enfoque multidisciplinar y holístico que involucre a todas las especialidades relevantes, incluida la rehabilitación pulmonar, fisioterapia, nutrición y salud mental, tratando cada caso como un todo.</w:t>
            </w:r>
          </w:p>
          <w:p>
            <w:pPr>
              <w:ind w:left="-284" w:right="-427"/>
              <w:jc w:val="both"/>
              <w:rPr>
                <w:rFonts/>
                <w:color w:val="262626" w:themeColor="text1" w:themeTint="D9"/>
              </w:rPr>
            </w:pPr>
            <w:r>
              <w:t>Los pacientes, apunta el Posicionamiento, deben tener garantizado el acceso a tratamientos efectivos y seguros y a una atención sociosanitaria integral que incluya rehabilitación, integración social y apoyo para una vida cotidiana normalizada.</w:t>
            </w:r>
          </w:p>
          <w:p>
            <w:pPr>
              <w:ind w:left="-284" w:right="-427"/>
              <w:jc w:val="both"/>
              <w:rPr>
                <w:rFonts/>
                <w:color w:val="262626" w:themeColor="text1" w:themeTint="D9"/>
              </w:rPr>
            </w:pPr>
            <w:r>
              <w:t>También reclama la Coordinadora programas de integración laboral y social a pacientes con discapacidad por enfermedad respiratoria, así como apoyo en la transición de los pacientes pediátricos a unidades de adultos.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Fenaer</w:t>
      </w:r>
    </w:p>
    <w:p w:rsidR="00C31F72" w:rsidRDefault="00C31F72" w:rsidP="00AB63FE">
      <w:pPr>
        <w:pStyle w:val="Sinespaciado"/>
        <w:spacing w:line="276" w:lineRule="auto"/>
        <w:ind w:left="-284"/>
        <w:rPr>
          <w:rFonts w:ascii="Arial" w:hAnsi="Arial" w:cs="Arial"/>
        </w:rPr>
      </w:pPr>
      <w:r>
        <w:rPr>
          <w:rFonts w:ascii="Arial" w:hAnsi="Arial" w:cs="Arial"/>
        </w:rPr>
        <w:t>Fenaer</w:t>
      </w:r>
    </w:p>
    <w:p w:rsidR="00AB63FE" w:rsidRDefault="00C31F72" w:rsidP="00AB63FE">
      <w:pPr>
        <w:pStyle w:val="Sinespaciado"/>
        <w:spacing w:line="276" w:lineRule="auto"/>
        <w:ind w:left="-284"/>
        <w:rPr>
          <w:rFonts w:ascii="Arial" w:hAnsi="Arial" w:cs="Arial"/>
        </w:rPr>
      </w:pPr>
      <w:r>
        <w:rPr>
          <w:rFonts w:ascii="Arial" w:hAnsi="Arial" w:cs="Arial"/>
        </w:rPr>
        <w:t>624201909 / 66039680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https://www.notasdeprensa.es/29-de-febrero-dia-mundial-de-las-enfermedades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