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 equipos de la UPC han competido en la RC Sailing Challenge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vez terminado el proyecto formativo RC Sailing Challenge, los diez equipos de la ETSEIB y los cuatro de la FNB han competido, el 18 de mayo, en el muelle suroeste del Maremagnum de Barcelona, con sus veleros de radiocontrol que han estado construyendo durante los últimos cuatro meses. En esta regata final se han enfrentado a otros equipos de la Escuela Superior de Diseño e Ingeniería de Barcelona (ELISAVA) —centro adscrito a la Universidad Pompeu Fabra— y del IQS School of Engineering de la Universidad Ramon Llull. 		RC Sailing Challenge es un proyecto formativo interuniversitario organizado por la Fundación de Navegación Oceánica de Barcelona (FNOB) y la empresa Sailing Technologies, cuyo objetivo es impulsar la formación tecnológica a partir del diseño y la construcción de embarcaciones de radiocontrol propulsadas por el viento. 		En la competición han participado un centenar de estudiantes universitarios del ámbito tecnológico y náutico. Los equipos que han llegado a la meta con su velero recibirán un beca de 350 euros, y el equipo ganador saldrá a navegar con un barco de competición en la próxima regata de la Barcelona World Race.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https://www.notasdeprensa.es/14-equipos-de-la-upc-han-competido-en-la-rc_1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