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100 de SGAE en FNAC programa más de 20 conciertos en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mes de julio traerá más de una veintena de conciertos de la inciativia 100 de SGAE en FNAC, fruto de la colaboración entre la entidad de gestión de derechos de autor y la cadena comercial de productos culturales para promocionar el trabajo de los socios emergentes de SGAE.</w:t>
            </w:r>
          </w:p>
          <w:p>
            <w:pPr>
              <w:ind w:left="-284" w:right="-427"/>
              <w:jc w:val="both"/>
              <w:rPr>
                <w:rFonts/>
                <w:color w:val="262626" w:themeColor="text1" w:themeTint="D9"/>
              </w:rPr>
            </w:pPr>
            <w:r>
              <w:t>Artistas de todos los estilos actuarán en los auditorios de FNAC en Sevilla, Valencia, Madrid y Barcelona. Puedes consultar el programa completo en la web oficial de 100 de SGAE en FNAC.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https://www.notasdeprensa.es/100-de-sgae-en-fnac-programa-mas-de-20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