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Worldline Iberia presenta las nuevas tendencias conversacionales en mensajería móvil en PureMobile 2019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evolución de las plataformas de mensajería móvil con la irrupción los nuevos canales sociales y conversacionales (Chatbots)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[Euronext: WLN], líder europeo en Medios de Pago y Servicios Transaccionales, presentará su Conversational Platform en  and #39;PureMobile 2019 and #39;, el Foro Anual de MMA Spain que se celebrará en Madrid el próximo 12 de Junio. La nueva plataforma ofrece la evolución de la mensajería móvilen los nuevos canales sociales y conversacionales (Chatbots).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evento, organizado por la MMA Spain (Mobile Marketing Association), reunirá a profesionales de diferentes sectores para hablar, entre otros temas, de la transformación digital, mobile payment, tendencias e innovación en movilidad. Se debatirá sobre el papel que ofrece la movilidad a la empresa y la importancia de su adecuación a un entorno cada vez más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Worldline mostrará su nuevo concepto de Plataforma Conversacional, una plataforma que supone una  and #39;re-evolución and #39; de la mensajería móvil clásica, incorporando nuevos canales de social-messaging y tecnología de Inteligencia Artificial (Chatbots) que permiten evolucionar del mero envío de mensajes de texto a mantener conversaciones con los usuarios que pueden incluir contenidos multimedia.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José María López, Director de Desarrollo de Negocio del Centro de Competencias de Movilidad de Worldline Iberia: "Esta evolución de nuestra Plataforma de Mensajería constituye la respuesta tecnológica a los nuevos hábitos de los usuarios que demandan de las marcas y organizaciones con las que se relacionan una comunicación mucho más ágil y rica en contenidos".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WorldlineWorldline [Euronext: WLN] es líder europeo en medios de pago y servicios transaccionales. Con la innovación como prioridad para el negocio, las soluciones principales de Worldline incluyen Adquirencia Comercial paneuropea y nacional para negocio online o de manera física, procesamiento seguro de transacciones de pago para bancos e instituciones financieras, así como servicios transaccionales de e-Ticketing para empresas públicas y privadas. Gracias a su presencia en más de 30 países, Worldline es el socio para medios de pago elegido por los comercios, bancos, operadores de transporte, administración pública y el sector industria, ofreciendo servicios digitales de vanguardia. Las actividades de Worldline se organizan en torno a tres ejes: Servicios para Comercios, Servicios Financieros incluyendo equensWorldline y Servicios de Movilidad y Transacciones Electrónicas. Worldline cuenta con casi 11.000 empleados en todo el mundo, con unos ingresos estimados de 2.300 millones de euros anuales. worldline.com.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de la Plaza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https://www.notasdeprensa.es/worldline-iberia-presenta-las-nuevas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Sociedad Madrid Eventos E-Commerce Software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