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28221 el 27/06/2019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VEACT continúa su crecimiento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alemana llega a un acuerdo con el concesionario oficial del Grupo PSA en Madrid, Peugeot Alcalá 534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filial española de la empresa de origen alemán VEACT GmbH, especializada en la digitalización y automatización de los procesos de marketing en el sector de automoción, acaba de firmar un acuerdo con Peugeot Alcalá 534, continuando así, la senda de crecimiento en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Peugeot Alcalá 534, referencia a nivel nacional dentro del sector de la distribución de vehículos, podrá con este acuerdo aumentar la eficiencia de sus procesos, alcanzando un promedio de un 200 % en el retorno de la inversión en campañas de retail marketing, aumentando su facturación (que ya superó los 50 millones de euros en 2018) y asegurando la retención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concesionario de la marca perteneciente al Grupo PSA registró el pasado año más de 17.000 entradas al taller y cuenta con dos instalaciones en Madrid y otra en Coslada, con más de 100 empleados en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VEACT, que llegó a España en 2018, ya es considerada como una de las 50 empresas digitales alemanas con más crecimiento y que ofrece un concepto integral a través del uso inteligente de datos, ofreciendo al cliente la oferta adecuada: hace uso de facturas relevantes, datos de servicio y del fabricante e incluso identifica con su software y el análisis de vitalidad el segmento objetivo para cada campaña.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Regional de VEACT Christian Kohler-Martínez López, responsable de los mercados “Western Europe”, incluido España, comenta que “La alta demanda internacional nos confirma que nuestras soluciones darán un alto valor añadido a los concesionarios españoles, que se enfrentan cada vez más a una mayor competitividad en el mercado y a los retos de la digitalización y el Big Data que están marcando la diferencia hoy en día”.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Francisco Morales, Director Gerente de Peugeot Alcalá 534, asegura que con este acuerdo el concesionario, que en 2018 registró unas ventas de más de 2,500 vehículos nuevos y 600 vehículos de ocasión, “aprovechará esta tecnología para conseguir resultados económicos muy favorables a corto plazo para poderlos reinvertir en una mayor calidad de servicio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VEACTVEACT GmbH desarrolla y distribuye una plataforma de software para la digitalización de procesos de marketing para la industria de automoción. Con tecnología inteligente y un amplio conocimiento de automoción VEACT apoya a sus clientes a redefinir y diseñar los procesos de marketing y ventas. Para ello, VEACT utiliza diversas fuentes de datos – p.e. facturas, historial de servicio, encuestas de satisfacción y datos de campañas – y crea con ellos un perfil de cliente. El objetivo es analizar cualitativamente esta información para obtener perfiles individuales y recomendaciones customizadas (Predictive customer intelligence). Concesionarios y fabricantes se benefician de los bajos costes de procesos, mejorando la lealtad de los clientes e incrementando las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VEACT cuenta con más de 110 empleados y presenta un crecimiento de 2 dígitos anuales.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Vídeo VEACT: https://www.youtube.com/watch?v=OkuuwajU5Go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Jesica Duran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623174217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https://www.notasdeprensa.es/veact-continua-su-crecimiento-en-espana_1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Automovilismo Marketing Emprendedores Software Consumo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