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Tarragona el 21/11/2018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Tkromfest se consolida como cita indispensable entre los profesionales de la pintura de todo el país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Tkrom pinturas reúne en Port Aventura a más de 1.000 personas en un evento único en el sector. La cita tuvo lugar los días 17 y 18 de noviembre en el interior del Recinto de Port Aventura. Entre los asistentes: empresas especializadas, aplicadores, distribuidores de todo el país y sus familias, reunidos durante todo un fin de semana marcado por la diversión de los más grandes y pequeños. Un evento que presentó los lanzamientos 2019 de tkrom pinturas, marcados por la ecología y el color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Tkrom Graphenstone es la apuesta ecológica de la marca, una línea de pinturas saludables de base cal y con tecnología grafeno.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TKROM CALNATUR. Pintura natural en base cal y grafeno, gracias a su tecnología permite la absorción de CO2 mejorando la calidad del aire. Entre sus principales características destacan la transpirabilidad del soporte evitando condensaciones, el alto poder de de cubrición y su excelente lavabilidad.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Disponible en versión exterior e interior, disponible en blanco y tintometria y formatos de venta 15l, 4l y 1l.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TKROM NATURGRAF. Pintura ecológica con grafeno, libre de COV´s de acabado mate. Ideal para decorar fachadas e interiores en zonas que requieran de una limpieza continua.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Disponible en blanco y tintometria, formatos de venta 15l y 4l.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TKROM KEYNATUR. Pintura profesional ecológica con grafeno libre de COV´s de aplicación en construcción y repintados. Se caracteriza por su excelente relación calidad/precio.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Disponible en blanco, formato de venta 15l.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nota de color viene de la mano de Tkrom Armonía. La línea de pinturas plásticas Premium de última generación que permite reducir los tiempos de pintado gracias a su extraordinaria cubrición a una sóla mano.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TKROM ARMONÍA. Pintura Monocapa de acabado Mate Ecocertificada. Dispone de los sellos ecolabel y A+, cuidando la salud de los aplicadores y también de sus clientes. Armonía es un producto “Pinta y Habita” el cual se caracteriza por: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Reducir los tiempos de aplicación, bajos niveles de COV´s, no salpica y Fragancia tkrom Oceanic.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 lanzamiento se ha creado la Carta Colección Armonía, 120 colores tendencia inspirados en la naturaleza y agrupados por colores complementarios que simplificará la elección y combinación de diferentes colores.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Oltra Gregori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630042907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https://www.notasdeprensa.es/tkromfest-se-consolida-como-cita-indispensable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Bricolaje Interiorismo Cataluña Consumo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