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SunMedia ficha a Alberto Grande y abre sede en Miami para afianzar su presencia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publicidad online especializada en vídeo y mobile inaugura oficina en Miami para convertirse en la empresa líder en el mercado de habla hispana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empresa española líder en publicidad en vídeo y mobile perteneciente al grupo Fibonad, acaba de fichar a Alberto Grande para afianzar su posición en el mercado americano, continuar su proceso de expansión internacional y convertirse en la principal empresa de publicidad digital de habla hispana.</w:t>
            </w:r>
          </w:p>
          <w:p>
            <w:pPr>
              <w:ind w:left="-284" w:right="-427"/>
              <w:jc w:val="both"/>
              <w:rPr>
                <w:rFonts/>
                <w:color w:val="262626" w:themeColor="text1" w:themeTint="D9"/>
              </w:rPr>
            </w:pPr>
            <w:r>
              <w:t>Alberto Grande se incorpora a SunMedia como Chief Revenue Officer (CRO) Americas y trabajará en la nueva sede que la compañía ha abierto en Miami. Desde allí, se encargará de desarrollar toda la estrategia de implantación y crecimiento del continente americano con el apoyo, en Madrid, del CEO de SunMedia, Fernando García. </w:t>
            </w:r>
          </w:p>
          <w:p>
            <w:pPr>
              <w:ind w:left="-284" w:right="-427"/>
              <w:jc w:val="both"/>
              <w:rPr>
                <w:rFonts/>
                <w:color w:val="262626" w:themeColor="text1" w:themeTint="D9"/>
              </w:rPr>
            </w:pPr>
            <w:r>
              <w:t>Alberto Grande, licenciado en Ciencias Económicas y Empresariales por la Universidad Complutense de Madrid y con un máster en Comunicación Digital Integrada (IE Business School) y en Digital Business (ESIC), conoce a la perfección el mercado latinoamericano dado que sus últimos cinco años de carrera profesional los ha desarrollado en Miami en diferentes empresas de medios y publicidad. Por ello, asume el reto con ilusión y dispuesto a seguir profundizando en un sector como el de la publicidad digital y, en concreto, en el del vídeo online.</w:t>
            </w:r>
          </w:p>
          <w:p>
            <w:pPr>
              <w:ind w:left="-284" w:right="-427"/>
              <w:jc w:val="both"/>
              <w:rPr>
                <w:rFonts/>
                <w:color w:val="262626" w:themeColor="text1" w:themeTint="D9"/>
              </w:rPr>
            </w:pPr>
            <w:r>
              <w:t>“El éxito de SunMedia en España está basado en la confianza de las marcas y clientes con los que trabajamos, a los que hemos demostrando que existen fórmulas por descubrir y soluciones que permiten que alcancen sus KPI and #39;s a través de métricas confiables”, explica Grande, quien asume la responsabilidad de generar esta misma confianza en el mercado americano y consolidar así la relación que SunMedia adquiere como partner de sus anunciantes en la búsqueda común de engamement con el consumidor final.</w:t>
            </w:r>
          </w:p>
          <w:p>
            <w:pPr>
              <w:ind w:left="-284" w:right="-427"/>
              <w:jc w:val="both"/>
              <w:rPr>
                <w:rFonts/>
                <w:color w:val="262626" w:themeColor="text1" w:themeTint="D9"/>
              </w:rPr>
            </w:pPr>
            <w:r>
              <w:t>La sede de Miami es la segunda que SunMedia abre en Latinoamérica en apenas un año, ya que en 2017 se instaló también en México. Con este nuevo hito, por tanto, la empresa busca estar presente en los principales mercados de habla hispana y continuar ayudando a aquellos anunciantes que quieren impactar de forma eficiente y eficaz en su público objetivo. </w:t>
            </w:r>
          </w:p>
          <w:p>
            <w:pPr>
              <w:ind w:left="-284" w:right="-427"/>
              <w:jc w:val="both"/>
              <w:rPr>
                <w:rFonts/>
                <w:color w:val="262626" w:themeColor="text1" w:themeTint="D9"/>
              </w:rPr>
            </w:pPr>
            <w:r>
              <w:t>Para ello, continuará utilizando y desarrollando su tecnología propia, así como su creatividad, transparencia y control de métricas y resultados. Todo ello, para impulsar un mercado que en estos momentos demanda innovación y mejoras tecnológicas que permitan a las marcas la posibilidad de distribuir a gran escala sin tener que sacrificar métricas importantes como el VTR o viewability.</w:t>
            </w:r>
          </w:p>
          <w:p>
            <w:pPr>
              <w:ind w:left="-284" w:right="-427"/>
              <w:jc w:val="both"/>
              <w:rPr>
                <w:rFonts/>
                <w:color w:val="262626" w:themeColor="text1" w:themeTint="D9"/>
              </w:rPr>
            </w:pPr>
            <w:r>
              <w:t>Para Fernando García, la incorporación de Alberto Grande a su equipo supone “un paso más para que, una vez conseguido el objetivo de consolidarnos como referentes de la publicidad en vídeo y mobile en España, nos convirtamos también en líderes de la publicidad digital en vídeo en el mercado de habla hispana”. “Y eso incluye no sólo a Latam sino también a EEUU, donde la comunidad hispanohablante es cada vez mayor”, apostilla el CEO de SunMedia.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https://www.notasdeprensa.es/sunmedia-ficha-a-alberto-grande-y-abre-sede-en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E-Commerce Nombramientos Recursos humanos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