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celebra la III Edición del Prospect Design LCI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días 14 y 15 de marzo tendrá lugar la III Edición del Prospect Design LCI Barcelona. Se entregará el 17º Premio Felicidad Duce y Jorge Wagensberg impartirá la master class 'Forma y función en la naturaleza'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próximos días 14 y 15 de marzo, LCI Barcelona, Escuela Superior Oficial de Diseño, celebra la III Edición del Festival Prospect Design LCI Barcelona con la voluntad de seguir impulsando un acontecimiento de referencia para la comunidad del diseño de Barcelona.</w:t>
            </w:r>
          </w:p>
          <w:p>
            <w:pPr>
              <w:ind w:left="-284" w:right="-427"/>
              <w:jc w:val="both"/>
              <w:rPr>
                <w:rFonts/>
                <w:color w:val="262626" w:themeColor="text1" w:themeTint="D9"/>
              </w:rPr>
            </w:pPr>
            <w:r>
              <w:t>El festival culminará el 15 de marzo con la master class  and #39;Forma y función en la naturaleza and #39; a cargo de Jorge Wagensberg, la entrega del 17º Premio Felicidad Duce, que en ediciones anteriores ha recaído entre otros en Manolo Blahnik, Josep Font, Jordi Labanda, Adolfo Domínguez, Santa Eulàlia, Puig, Rosa Clarà, Aitor Throup, Diane Pernet o Juan Vidal y que este año ha recaído en la diseñadora Sybilla y una gran fiesta de clausura en el Esferic, un espacio considerado de vanguardia en su momento y que formó parte de la exposición universal de Barcelona en 1929 por su condición de lugar emblemático dentro de la historia de la Ciudad Condal. Se entregará, también, el Premio a la Excelencia Docente al profesor Gabriel Torres por su trayectoria pedagógica.</w:t>
            </w:r>
          </w:p>
          <w:p>
            <w:pPr>
              <w:ind w:left="-284" w:right="-427"/>
              <w:jc w:val="both"/>
              <w:rPr>
                <w:rFonts/>
                <w:color w:val="262626" w:themeColor="text1" w:themeTint="D9"/>
              </w:rPr>
            </w:pPr>
            <w:r>
              <w:t>Con las actividades programadas, el objetivo es proporcionar una experiencia diferente y enriquecedora al estudiante y, sobre todo, fomentar una cultura inclusiva e integradora entorno al diseño, entendiéndolo como una herramienta de crecimiento personal, profesional y social. El programa lo constituyen más de setenta talleres impartidos por profesores de la escuela, profesionales de referencia y docentes procedentes de distintos países.</w:t>
            </w:r>
          </w:p>
          <w:p>
            <w:pPr>
              <w:ind w:left="-284" w:right="-427"/>
              <w:jc w:val="both"/>
              <w:rPr>
                <w:rFonts/>
                <w:color w:val="262626" w:themeColor="text1" w:themeTint="D9"/>
              </w:rPr>
            </w:pPr>
            <w:r>
              <w:t>Este año, la III Edición del Prospect Design se ha planteado alrededor de la relación entre el diseño y la naturaleza, invitando a generar ideas, debates y experiencias sobre esta relación, hoy ineludible, entre el diseño y el medio ambiente con el fin de abordar la sostenibilidad desde una perspectiva que permita demostrar que el diseño, más allá de su significado cultural convencional, puede convertirse en la herramienta para crear un futuro más resiliente.</w:t>
            </w:r>
          </w:p>
          <w:p>
            <w:pPr>
              <w:ind w:left="-284" w:right="-427"/>
              <w:jc w:val="both"/>
              <w:rPr>
                <w:rFonts/>
                <w:color w:val="262626" w:themeColor="text1" w:themeTint="D9"/>
              </w:rPr>
            </w:pPr>
            <w:r>
              <w:t>*Adjuntamos imágenes de referencia del Prospect Design 2016 y de la entrega del Premio Felicidad Duce de la última edición a Juan Vidal: imagen 1, imagen 2, imagen 3. </w:t>
            </w:r>
          </w:p>
          <w:p>
            <w:pPr>
              <w:ind w:left="-284" w:right="-427"/>
              <w:jc w:val="both"/>
              <w:rPr>
                <w:rFonts/>
                <w:color w:val="262626" w:themeColor="text1" w:themeTint="D9"/>
              </w:rPr>
            </w:pPr>
            <w:r>
              <w:t>Departamento de Comunicación LCI BarcelonaBalmes 209 - 08006 BarcelonaTel. 93 237 27 40E-mail: comunicacion@lcibarcelona.comwww.lcibarcelona.com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Portero </w:t>
      </w:r>
    </w:p>
    <w:p w:rsidR="00C31F72" w:rsidRDefault="00C31F72" w:rsidP="00AB63FE">
      <w:pPr>
        <w:pStyle w:val="Sinespaciado"/>
        <w:spacing w:line="276" w:lineRule="auto"/>
        <w:ind w:left="-284"/>
        <w:rPr>
          <w:rFonts w:ascii="Arial" w:hAnsi="Arial" w:cs="Arial"/>
        </w:rPr>
      </w:pPr>
      <w:r>
        <w:rPr>
          <w:rFonts w:ascii="Arial" w:hAnsi="Arial" w:cs="Arial"/>
        </w:rPr>
        <w:t>Relaciones Públicas y Organización de Eventos </w:t>
      </w:r>
    </w:p>
    <w:p w:rsidR="00AB63FE" w:rsidRDefault="00C31F72" w:rsidP="00AB63FE">
      <w:pPr>
        <w:pStyle w:val="Sinespaciado"/>
        <w:spacing w:line="276" w:lineRule="auto"/>
        <w:ind w:left="-284"/>
        <w:rPr>
          <w:rFonts w:ascii="Arial" w:hAnsi="Arial" w:cs="Arial"/>
        </w:rPr>
      </w:pPr>
      <w:r>
        <w:rPr>
          <w:rFonts w:ascii="Arial" w:hAnsi="Arial" w:cs="Arial"/>
        </w:rPr>
        <w:t>932372747 ext. 6108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https://www.notasdeprensa.es/se-celebra-la-iii-edicion-del-prospect-design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Educación Cataluña Eventos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