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09/03/2018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Revisiones gratuitas de la presión intraocular en los mercados de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motivo de la Semana Mundial del Glaucoma, la Fundación Barraquer junto con el Servicio de Glaucoma del Centro de Oftalmología Barraquer realizará revisiones gratuitas de la presión intraocular para detectar el glaucoma en los Mercados de Barcelona, con la colaboración de "Mercats de Barcelona, Ajuntament de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 la Semana Mundial del Glaucoma, los días del 12 al 18 de marzo el Servicio de Glaucoma del Centro de Oftalmología Barraquer revisará de forma gratuita la presión intraocular de 9.00 h a 13.00 h en:</w:t>
            </w:r>
          </w:p>
          <w:p>
            <w:pPr>
              <w:ind w:left="-284" w:right="-427"/>
              <w:jc w:val="both"/>
              <w:rPr>
                <w:rFonts/>
                <w:color w:val="262626" w:themeColor="text1" w:themeTint="D9"/>
              </w:rPr>
            </w:pPr>
            <w:r>
              <w:t>12.3.2018 - Centro de Oftalmología Barraquer</w:t>
            </w:r>
          </w:p>
          <w:p>
            <w:pPr>
              <w:ind w:left="-284" w:right="-427"/>
              <w:jc w:val="both"/>
              <w:rPr>
                <w:rFonts/>
                <w:color w:val="262626" w:themeColor="text1" w:themeTint="D9"/>
              </w:rPr>
            </w:pPr>
            <w:r>
              <w:t>13.3.2018 - Mercat de la Barceloneta</w:t>
            </w:r>
          </w:p>
          <w:p>
            <w:pPr>
              <w:ind w:left="-284" w:right="-427"/>
              <w:jc w:val="both"/>
              <w:rPr>
                <w:rFonts/>
                <w:color w:val="262626" w:themeColor="text1" w:themeTint="D9"/>
              </w:rPr>
            </w:pPr>
            <w:r>
              <w:t>14.3.2018 - Mercat d’Hostafrancs</w:t>
            </w:r>
          </w:p>
          <w:p>
            <w:pPr>
              <w:ind w:left="-284" w:right="-427"/>
              <w:jc w:val="both"/>
              <w:rPr>
                <w:rFonts/>
                <w:color w:val="262626" w:themeColor="text1" w:themeTint="D9"/>
              </w:rPr>
            </w:pPr>
            <w:r>
              <w:t>15.3.2018 - Mercat del Carmel</w:t>
            </w:r>
          </w:p>
          <w:p>
            <w:pPr>
              <w:ind w:left="-284" w:right="-427"/>
              <w:jc w:val="both"/>
              <w:rPr>
                <w:rFonts/>
                <w:color w:val="262626" w:themeColor="text1" w:themeTint="D9"/>
              </w:rPr>
            </w:pPr>
            <w:r>
              <w:t>16.3.2018 - Mercat del Clot</w:t>
            </w:r>
          </w:p>
          <w:p>
            <w:pPr>
              <w:ind w:left="-284" w:right="-427"/>
              <w:jc w:val="both"/>
              <w:rPr>
                <w:rFonts/>
                <w:color w:val="262626" w:themeColor="text1" w:themeTint="D9"/>
              </w:rPr>
            </w:pPr>
            <w:r>
              <w:t>17.3.2018 - Mercat de la Concepció</w:t>
            </w:r>
          </w:p>
          <w:p>
            <w:pPr>
              <w:ind w:left="-284" w:right="-427"/>
              <w:jc w:val="both"/>
              <w:rPr>
                <w:rFonts/>
                <w:color w:val="262626" w:themeColor="text1" w:themeTint="D9"/>
              </w:rPr>
            </w:pPr>
            <w:r>
              <w:t>Sobre el glaucomaEl glaucoma se define como una enfermedad irreversible del nervio óptico que puede deberse a varias causas y cuyo factor de riesgo más importante es la presión intraocular elevada (PIO).</w:t>
            </w:r>
          </w:p>
          <w:p>
            <w:pPr>
              <w:ind w:left="-284" w:right="-427"/>
              <w:jc w:val="both"/>
              <w:rPr>
                <w:rFonts/>
                <w:color w:val="262626" w:themeColor="text1" w:themeTint="D9"/>
              </w:rPr>
            </w:pPr>
            <w:r>
              <w:t>Constituye la segunda causa de ceguera en el mundo occidental y es conocida como la “ceguera silenciosa”, ya que no causa molestias hasta que su evolución está muy avanzada y sus efectos se hacen evidentes. Teniendo en cuenta la irreversibilidad de los daños entonces producidos, es de vital importancia diagnosticar la enfermedad en su fase más incipiente.</w:t>
            </w:r>
          </w:p>
          <w:p>
            <w:pPr>
              <w:ind w:left="-284" w:right="-427"/>
              <w:jc w:val="both"/>
              <w:rPr>
                <w:rFonts/>
                <w:color w:val="262626" w:themeColor="text1" w:themeTint="D9"/>
              </w:rPr>
            </w:pPr>
            <w:r>
              <w:t>Por ello son fundamentales las visitas periódicas al oftalmólogo, más aún, cuando existen factores predisponentes: edad mayor de 40 años, antecedentes familiares, miopía, diabetes, hipertensión arterial o enfermedades cardiovasculares, entre otros.</w:t>
            </w:r>
          </w:p>
          <w:p>
            <w:pPr>
              <w:ind w:left="-284" w:right="-427"/>
              <w:jc w:val="both"/>
              <w:rPr>
                <w:rFonts/>
                <w:color w:val="262626" w:themeColor="text1" w:themeTint="D9"/>
              </w:rPr>
            </w:pPr>
            <w:r>
              <w:t>El equipo del Servicio de Glaucoma está altamente especializado y formado por los doctores: Maria Isabel Canut, Ignacio García Barberán, Marta Mármol, Francisco Ruiz Tolosa y Muhsen Samaan.</w:t>
            </w:r>
          </w:p>
          <w:p>
            <w:pPr>
              <w:ind w:left="-284" w:right="-427"/>
              <w:jc w:val="both"/>
              <w:rPr>
                <w:rFonts/>
                <w:color w:val="262626" w:themeColor="text1" w:themeTint="D9"/>
              </w:rPr>
            </w:pPr>
            <w:r>
              <w:t>Acerca de la Fundación BarraquerEn el año 2003 el Profesor Joaquín Barraquer, conjuntamente con su hijos los doctores Elena y Rafael Barraquer, decidieron dar un paso adelante en su vocación asistencial hacia los más desfavorecidos e instituyeron la Fundación Barraquer.</w:t>
            </w:r>
          </w:p>
          <w:p>
            <w:pPr>
              <w:ind w:left="-284" w:right="-427"/>
              <w:jc w:val="both"/>
              <w:rPr>
                <w:rFonts/>
                <w:color w:val="262626" w:themeColor="text1" w:themeTint="D9"/>
              </w:rPr>
            </w:pPr>
            <w:r>
              <w:t>Fundación Barraquer, centra su actividad en ofrecer atención oftalmológica a pacientes sin o con escasos recursos, realizando visitas e intervenciones en la clínica Barraquer cómo organizando jornadas de revisiones, impulsando también la investigación y la formación en el campo de la oftalmología.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Cristall Andreu</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936025348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https://www.notasdeprensa.es/revisiones-gratuitas-de-la-presion-intraocular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Eventos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