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Reino Unido lidera la lucha contra la tuberculosis bovina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Junta de Desarrollo Agrícola y Horticultural (AHDB) del Reino Unido ha anunciado que se asociará con el Instituto Rural de Escocia (SRUC), para llevar a cabo dos nuevos proyectos que ayudarán a la industria a avanzar en la erradicación de la tuberculosis bovina (TBB)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Utilizando una investigación reciente de AHDB, que identificó variaciones genéticas significativas entre ganado lechero resistente y no resistente, AHDB y SRUC han llegado a un acuerdo e intentan desarrollar una base de datos nacional de evaluaciones genéticas y una nueva herramienta de predicción genómica de última generación. Esto permitirá a los ganaderos identificar los rasgos de resistencia natural y tomar decisiones informadas sobre qué ganado elegir para criar, dependiendo de su resistencia a la tuberculosis bovina.</w:t>
            </w:r>
          </w:p>
          <w:p>
            <w:pPr>
              <w:ind w:left="-284" w:right="-427"/>
              <w:jc w:val="both"/>
              <w:rPr>
                <w:rFonts/>
                <w:color w:val="262626" w:themeColor="text1" w:themeTint="D9"/>
              </w:rPr>
            </w:pPr>
            <w:r>
              <w:t>Combatir la tuberculosis bovina es una prioridad nacional, que se manifiesta en los 100 millones de libras invertidos anualmente en la vigilancia de enfermedades, monitorización y el control no genético. Si se mejorara la precisión de las predicciones genómicas, la mejora genética podría contribuir a una reducción a largo plazo de esta cifra, al reducir tanto los animales infectados como los infecciosos en la granja.</w:t>
            </w:r>
          </w:p>
          <w:p>
            <w:pPr>
              <w:ind w:left="-284" w:right="-427"/>
              <w:jc w:val="both"/>
              <w:rPr>
                <w:rFonts/>
                <w:color w:val="262626" w:themeColor="text1" w:themeTint="D9"/>
              </w:rPr>
            </w:pPr>
            <w:r>
              <w:t>Michael Gove, Secretario de Estado para el Medio Ambiente, Alimentación y Asuntos Rurales, ha reiterado la importancia de la erradicación de esta enfermedad, cuando anunció una revisión de la Estrategia de TB Bovina para 25 años, cuatro años después de su publicación.</w:t>
            </w:r>
          </w:p>
          <w:p>
            <w:pPr>
              <w:ind w:left="-284" w:right="-427"/>
              <w:jc w:val="both"/>
              <w:rPr>
                <w:rFonts/>
                <w:color w:val="262626" w:themeColor="text1" w:themeTint="D9"/>
              </w:rPr>
            </w:pPr>
            <w:r>
              <w:t>El primero de los dos proyectos estará en asociación con el Centro para la Excelencia en Innovación en Ganadería (CIEL) y se centrará específicamente en el ganado lechero. Innovate UK ha otorgado a AHDB y CIEL 360.000 libras de financiación, lo que les permitirá comprar los servicios de genotificación necesarios para el genotipado de alrededor de 12.000 cabezas de ganado.</w:t>
            </w:r>
          </w:p>
          <w:p>
            <w:pPr>
              <w:ind w:left="-284" w:right="-427"/>
              <w:jc w:val="both"/>
              <w:rPr>
                <w:rFonts/>
                <w:color w:val="262626" w:themeColor="text1" w:themeTint="D9"/>
              </w:rPr>
            </w:pPr>
            <w:r>
              <w:t>Los fondos adicionales proporcionados por Innovate UK permitirán que se incluya un número mucho mayor de ganado en la base de datos, asegurando una mayor precisión cuando la herramienta mejorada de predicción genómica se ponga en práctica, dice Marco Winters, Jefe de Genética Animal para AHDB. Winters añadió: Este proyecto tiene un potencial de cambio para la industria láctea y es una demostración más de cómo la industria está utilizando activamente la genética, como parte de iniciativas industriales más amplias, hacia un sector ganadero sostenible.</w:t>
            </w:r>
          </w:p>
          <w:p>
            <w:pPr>
              <w:ind w:left="-284" w:right="-427"/>
              <w:jc w:val="both"/>
              <w:rPr>
                <w:rFonts/>
                <w:color w:val="262626" w:themeColor="text1" w:themeTint="D9"/>
              </w:rPr>
            </w:pPr>
            <w:r>
              <w:t>El segundo proyecto, que está cofinanciado con el Departamento de Medio Ambiente, Alimentación y Asuntos Rurales (Defra), se basará en la investigación inicial de AHDB sobre las evaluaciones de la genética láctea, pero en su lugar se centrará específicamente en el ganado de carne. Este es un proyecto un poco más complicado, debido a la cantidad de diferentes razas de ganado vacuno en comparación con el ganado lechero, pero podría generar grandes ahorros para los criadores de ganado.</w:t>
            </w:r>
          </w:p>
          <w:p>
            <w:pPr>
              <w:ind w:left="-284" w:right="-427"/>
              <w:jc w:val="both"/>
              <w:rPr>
                <w:rFonts/>
                <w:color w:val="262626" w:themeColor="text1" w:themeTint="D9"/>
              </w:rPr>
            </w:pPr>
            <w:r>
              <w:t>El Ministro de Agricultura, George Eustice MP, ha comentado: La tuberculosis bovina es una enfermedad lenta e insidiosa que presenta muchos desafíos. Es por eso que estamos tomando medidas enérgicas para cumplir nuestra estrategia de 25 años para erradicar la enfermedad, mediante medidas más estrictas sobre el ganado, mejora de la bioseguridad y control de tejones en áreas donde abunda la enfermedad. El Ministro ha añadido: Reducir el riesgo de enfermedades infiltrándose en granjas es crucial para terminar con la devastación de la tuberculosis bovina y es por eso que hemos elegido apoyar este proyecto que tiene el potencial de reducir su incidencia.</w:t>
            </w:r>
          </w:p>
          <w:p>
            <w:pPr>
              <w:ind w:left="-284" w:right="-427"/>
              <w:jc w:val="both"/>
              <w:rPr>
                <w:rFonts/>
                <w:color w:val="262626" w:themeColor="text1" w:themeTint="D9"/>
              </w:rPr>
            </w:pPr>
            <w:r>
              <w:t>Ambos proyectos están siendo emprendidos por SRUC, y EGENES calculará las nuevas evaluaciones de TB Advantage. El profesor Mike Coffey de SRUC ha afirmado: Este es un gran avance en la batalla contra la tuberculosis. Aumentará los datos disponibles para las evaluaciones y creará un nuevo conjunto de datos fortalecidos para futuras investigaciones, lo que llevará a una reducción en la transmisión de TB de vaca a vaca.</w:t>
            </w:r>
          </w:p>
          <w:p>
            <w:pPr>
              <w:ind w:left="-284" w:right="-427"/>
              <w:jc w:val="both"/>
              <w:rPr>
                <w:rFonts/>
                <w:color w:val="262626" w:themeColor="text1" w:themeTint="D9"/>
              </w:rPr>
            </w:pPr>
            <w:r>
              <w:t>AHDB ha señalado que, a pesar del potencial de estos proyectos, las medidas actuales de control de enfermedades deben seguir cumpliéndose como parte de la estrategia de erradicación de la tuberculosis bovina del Reino Unido.</w:t>
            </w:r>
          </w:p>
          <w:p>
            <w:pPr>
              <w:ind w:left="-284" w:right="-427"/>
              <w:jc w:val="both"/>
              <w:rPr>
                <w:rFonts/>
                <w:color w:val="262626" w:themeColor="text1" w:themeTint="D9"/>
              </w:rPr>
            </w:pPr>
            <w:r>
              <w:t>El primero de los dos proyectos, centrado específicamente en el ganado lechero, está programado para comenzar a lo largo de este año. El proyecto de ganado de carne cofinanciado por Defra ya está en marcha.</w:t>
            </w:r>
          </w:p>
          <w:p>
            <w:pPr>
              <w:ind w:left="-284" w:right="-427"/>
              <w:jc w:val="both"/>
              <w:rPr>
                <w:rFonts/>
                <w:color w:val="262626" w:themeColor="text1" w:themeTint="D9"/>
              </w:rPr>
            </w:pPr>
            <w:r>
              <w:t>En 2015, AHDB colaboró ​​con, entre otros, la NFU, la Agencia de sanidad animal y vegetal y Defra para lanzar el  and #39;TB Hub and #39;, que ofrece información y asesoramiento a los ganaderos que se ocupan de los problemas de tuberculosis bovina. Y, en 2016, se lanzó  and #39;TB Advantage and #39;, un nuevo índice genético de 650.000 registros de animales, que ayuda a identificar líneas de sangre resistentes.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https://www.notasdeprensa.es/reino-unido-lidera-la-lucha-contra-la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Veterinaria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