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ciclo de seminarios de Odontología Biológica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López Jiménez impartirá este nuevo ciclo seminario en el que se hablará de Odontología Biológica como una nueva forma de entender la labor del dentista de nuestro tiempo. La formación consta de tres niveles, siendo el primero el próximo 1 y 2 de febrero/2019 en el Hotel Preciados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Odontología Biológica centra su atención en las dos funciones básicas para la supervivencia del ser humano, la masticación y la respiración. Sin una correcta función masticatoria, el funcionamiento de la nariz es deficiente, según demuestran diversos estudios llevados a cabo por el Dr. Emilio López Jiménez.</w:t>
            </w:r>
          </w:p>
          <w:p>
            <w:pPr>
              <w:ind w:left="-284" w:right="-427"/>
              <w:jc w:val="both"/>
              <w:rPr>
                <w:rFonts/>
                <w:color w:val="262626" w:themeColor="text1" w:themeTint="D9"/>
              </w:rPr>
            </w:pPr>
            <w:r>
              <w:t>Se trata de una nueva forma de entender la ciencia bucal: un conjunto de tratamientos respetuosos tanto con la cavidad oral como con resto del cuerpo humano. La formación va dirigida a dentistas de todas las especialidades y a cirujanos máxilo-faciales.</w:t>
            </w:r>
          </w:p>
          <w:p>
            <w:pPr>
              <w:ind w:left="-284" w:right="-427"/>
              <w:jc w:val="both"/>
              <w:rPr>
                <w:rFonts/>
                <w:color w:val="262626" w:themeColor="text1" w:themeTint="D9"/>
              </w:rPr>
            </w:pPr>
            <w:r>
              <w:t>Nivel I: Abriendo caminos en odontología El primer nivel de esta entrega tendrá lugar el 1 y 2 de febrero de 2019. El tema central de este seminario será la Rehabilitación Masticatoria-Respiratoria (RMR) al que se puede reservar plaza aquí. El Dr. López Jiménez quiere hacer énfasis en el funcionamiento del complejo boca-nariz y las leyes que rigen esta relación.</w:t>
            </w:r>
          </w:p>
          <w:p>
            <w:pPr>
              <w:ind w:left="-284" w:right="-427"/>
              <w:jc w:val="both"/>
              <w:rPr>
                <w:rFonts/>
                <w:color w:val="262626" w:themeColor="text1" w:themeTint="D9"/>
              </w:rPr>
            </w:pPr>
            <w:r>
              <w:t>“El objetivo principal de este primer curso es instruir a los alumnos en el manejo de las vías superiores (apnea del sueño) mediante la activación parasimpática”, afirman.</w:t>
            </w:r>
          </w:p>
          <w:p>
            <w:pPr>
              <w:ind w:left="-284" w:right="-427"/>
              <w:jc w:val="both"/>
              <w:rPr>
                <w:rFonts/>
                <w:color w:val="262626" w:themeColor="text1" w:themeTint="D9"/>
              </w:rPr>
            </w:pPr>
            <w:r>
              <w:t>El primer nivel tendrá lugar la tarde del viernes 1 de febrero de 16:00 a 20:30. El sábado 2 de febrero se realizará una jornada completa de 9:00 a 14:00 y de 15:30 a 20:30. Durante estos dos días se abordarán temas como:</w:t>
            </w:r>
          </w:p>
          <w:p>
            <w:pPr>
              <w:ind w:left="-284" w:right="-427"/>
              <w:jc w:val="both"/>
              <w:rPr>
                <w:rFonts/>
                <w:color w:val="262626" w:themeColor="text1" w:themeTint="D9"/>
              </w:rPr>
            </w:pPr>
            <w:r>
              <w:t>Patologías emergentes en la clínica odontológica actual.</w:t>
            </w:r>
          </w:p>
          <w:p>
            <w:pPr>
              <w:ind w:left="-284" w:right="-427"/>
              <w:jc w:val="both"/>
              <w:rPr>
                <w:rFonts/>
                <w:color w:val="262626" w:themeColor="text1" w:themeTint="D9"/>
              </w:rPr>
            </w:pPr>
            <w:r>
              <w:t>La saliva y sus secretos.</w:t>
            </w:r>
          </w:p>
          <w:p>
            <w:pPr>
              <w:ind w:left="-284" w:right="-427"/>
              <w:jc w:val="both"/>
              <w:rPr>
                <w:rFonts/>
                <w:color w:val="262626" w:themeColor="text1" w:themeTint="D9"/>
              </w:rPr>
            </w:pPr>
            <w:r>
              <w:t>Respiración oral. La órbita microcósmica.</w:t>
            </w:r>
          </w:p>
          <w:p>
            <w:pPr>
              <w:ind w:left="-284" w:right="-427"/>
              <w:jc w:val="both"/>
              <w:rPr>
                <w:rFonts/>
                <w:color w:val="262626" w:themeColor="text1" w:themeTint="D9"/>
              </w:rPr>
            </w:pPr>
            <w:r>
              <w:t>Fisiología del complejo boca-nariz. La segunda nariz.</w:t>
            </w:r>
          </w:p>
          <w:p>
            <w:pPr>
              <w:ind w:left="-284" w:right="-427"/>
              <w:jc w:val="both"/>
              <w:rPr>
                <w:rFonts/>
                <w:color w:val="262626" w:themeColor="text1" w:themeTint="D9"/>
              </w:rPr>
            </w:pPr>
            <w:r>
              <w:t>Asimetrías faciales producidas por la masticación.</w:t>
            </w:r>
          </w:p>
          <w:p>
            <w:pPr>
              <w:ind w:left="-284" w:right="-427"/>
              <w:jc w:val="both"/>
              <w:rPr>
                <w:rFonts/>
                <w:color w:val="262626" w:themeColor="text1" w:themeTint="D9"/>
              </w:rPr>
            </w:pPr>
            <w:r>
              <w:t>Casos clínicos.</w:t>
            </w:r>
          </w:p>
          <w:p>
            <w:pPr>
              <w:ind w:left="-284" w:right="-427"/>
              <w:jc w:val="both"/>
              <w:rPr>
                <w:rFonts/>
                <w:color w:val="262626" w:themeColor="text1" w:themeTint="D9"/>
              </w:rPr>
            </w:pPr>
            <w:r>
              <w:t>El segundo bloque se centrará en los siguientes aspectos:</w:t>
            </w:r>
          </w:p>
          <w:p>
            <w:pPr>
              <w:ind w:left="-284" w:right="-427"/>
              <w:jc w:val="both"/>
              <w:rPr>
                <w:rFonts/>
                <w:color w:val="262626" w:themeColor="text1" w:themeTint="D9"/>
              </w:rPr>
            </w:pPr>
            <w:r>
              <w:t>Protocolos de retorno a la salud periodontal. Recuperación de papilas.</w:t>
            </w:r>
          </w:p>
          <w:p>
            <w:pPr>
              <w:ind w:left="-284" w:right="-427"/>
              <w:jc w:val="both"/>
              <w:rPr>
                <w:rFonts/>
                <w:color w:val="262626" w:themeColor="text1" w:themeTint="D9"/>
              </w:rPr>
            </w:pPr>
            <w:r>
              <w:t>La técnica del bolígrafo y la sistemática S. Trinidad.</w:t>
            </w:r>
          </w:p>
          <w:p>
            <w:pPr>
              <w:ind w:left="-284" w:right="-427"/>
              <w:jc w:val="both"/>
              <w:rPr>
                <w:rFonts/>
                <w:color w:val="262626" w:themeColor="text1" w:themeTint="D9"/>
              </w:rPr>
            </w:pPr>
            <w:r>
              <w:t>Vías aéreas superiores en odontología.</w:t>
            </w:r>
          </w:p>
          <w:p>
            <w:pPr>
              <w:ind w:left="-284" w:right="-427"/>
              <w:jc w:val="both"/>
              <w:rPr>
                <w:rFonts/>
                <w:color w:val="262626" w:themeColor="text1" w:themeTint="D9"/>
              </w:rPr>
            </w:pPr>
            <w:r>
              <w:t>Manejo del niño con ronquidos y apnea del sueño. Activación del PS desde la boca.</w:t>
            </w:r>
          </w:p>
          <w:p>
            <w:pPr>
              <w:ind w:left="-284" w:right="-427"/>
              <w:jc w:val="both"/>
              <w:rPr>
                <w:rFonts/>
                <w:color w:val="262626" w:themeColor="text1" w:themeTint="D9"/>
              </w:rPr>
            </w:pPr>
            <w:r>
              <w:t>RMR: 1ª y 2ª leyes.</w:t>
            </w:r>
          </w:p>
          <w:p>
            <w:pPr>
              <w:ind w:left="-284" w:right="-427"/>
              <w:jc w:val="both"/>
              <w:rPr>
                <w:rFonts/>
                <w:color w:val="262626" w:themeColor="text1" w:themeTint="D9"/>
              </w:rPr>
            </w:pPr>
            <w:r>
              <w:t>Milagros, milagrillos y milagretes en la clínica dental.</w:t>
            </w:r>
          </w:p>
          <w:p>
            <w:pPr>
              <w:ind w:left="-284" w:right="-427"/>
              <w:jc w:val="both"/>
              <w:rPr>
                <w:rFonts/>
                <w:color w:val="262626" w:themeColor="text1" w:themeTint="D9"/>
              </w:rPr>
            </w:pPr>
            <w:r>
              <w:t>Por último, en el tercer bloque del seminario, se hablará de:</w:t>
            </w:r>
          </w:p>
          <w:p>
            <w:pPr>
              <w:ind w:left="-284" w:right="-427"/>
              <w:jc w:val="both"/>
              <w:rPr>
                <w:rFonts/>
                <w:color w:val="262626" w:themeColor="text1" w:themeTint="D9"/>
              </w:rPr>
            </w:pPr>
            <w:r>
              <w:t>Adaptación y manejo de la Placa Confort.</w:t>
            </w:r>
          </w:p>
          <w:p>
            <w:pPr>
              <w:ind w:left="-284" w:right="-427"/>
              <w:jc w:val="both"/>
              <w:rPr>
                <w:rFonts/>
                <w:color w:val="262626" w:themeColor="text1" w:themeTint="D9"/>
              </w:rPr>
            </w:pPr>
            <w:r>
              <w:t>Crecimiento facial y Placa Confort.</w:t>
            </w:r>
          </w:p>
          <w:p>
            <w:pPr>
              <w:ind w:left="-284" w:right="-427"/>
              <w:jc w:val="both"/>
              <w:rPr>
                <w:rFonts/>
                <w:color w:val="262626" w:themeColor="text1" w:themeTint="D9"/>
              </w:rPr>
            </w:pPr>
            <w:r>
              <w:t>Control de la deglución atípica. Causas y soluciones.</w:t>
            </w:r>
          </w:p>
          <w:p>
            <w:pPr>
              <w:ind w:left="-284" w:right="-427"/>
              <w:jc w:val="both"/>
              <w:rPr>
                <w:rFonts/>
                <w:color w:val="262626" w:themeColor="text1" w:themeTint="D9"/>
              </w:rPr>
            </w:pPr>
            <w:r>
              <w:t>Sesiones con pacientes.</w:t>
            </w:r>
          </w:p>
          <w:p>
            <w:pPr>
              <w:ind w:left="-284" w:right="-427"/>
              <w:jc w:val="both"/>
              <w:rPr>
                <w:rFonts/>
                <w:color w:val="262626" w:themeColor="text1" w:themeTint="D9"/>
              </w:rPr>
            </w:pPr>
            <w:r>
              <w:t>Reflexiones finales.</w:t>
            </w:r>
          </w:p>
          <w:p>
            <w:pPr>
              <w:ind w:left="-284" w:right="-427"/>
              <w:jc w:val="both"/>
              <w:rPr>
                <w:rFonts/>
                <w:color w:val="262626" w:themeColor="text1" w:themeTint="D9"/>
              </w:rPr>
            </w:pPr>
            <w:r>
              <w:t>Próximos seminarios El hotel Preciados de Madrid acogerá el conjunto de seminarios de Odontología Biológica. Después de la primera entrega, que se llevará a cabo el 1 y 2 de febrero, ya están disponibles las fechas de los próximos cursos:</w:t>
            </w:r>
          </w:p>
          <w:p>
            <w:pPr>
              <w:ind w:left="-284" w:right="-427"/>
              <w:jc w:val="both"/>
              <w:rPr>
                <w:rFonts/>
                <w:color w:val="262626" w:themeColor="text1" w:themeTint="D9"/>
              </w:rPr>
            </w:pPr>
            <w:r>
              <w:t>El 5 y 6 de abril tendrá lugar el Nivel II: Desmontando Mitos en Odontología- Rinología para Odontólogos.</w:t>
            </w:r>
          </w:p>
          <w:p>
            <w:pPr>
              <w:ind w:left="-284" w:right="-427"/>
              <w:jc w:val="both"/>
              <w:rPr>
                <w:rFonts/>
                <w:color w:val="262626" w:themeColor="text1" w:themeTint="D9"/>
              </w:rPr>
            </w:pPr>
            <w:r>
              <w:t>El Nivel III- Dentistas de la Nariz- Salud, longevidad y Odontología, se llevará a cabo el 17 y 18 de mayo.</w:t>
            </w:r>
          </w:p>
          <w:p>
            <w:pPr>
              <w:ind w:left="-284" w:right="-427"/>
              <w:jc w:val="both"/>
              <w:rPr>
                <w:rFonts/>
                <w:color w:val="262626" w:themeColor="text1" w:themeTint="D9"/>
              </w:rPr>
            </w:pPr>
            <w:r>
              <w:t>Para más información: https://www.emiliolopezjimenez.com/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Emilio López Jiménez</w:t>
      </w:r>
    </w:p>
    <w:p w:rsidR="00C31F72" w:rsidRDefault="00C31F72" w:rsidP="00AB63FE">
      <w:pPr>
        <w:pStyle w:val="Sinespaciado"/>
        <w:spacing w:line="276" w:lineRule="auto"/>
        <w:ind w:left="-284"/>
        <w:rPr>
          <w:rFonts w:ascii="Arial" w:hAnsi="Arial" w:cs="Arial"/>
        </w:rPr>
      </w:pPr>
      <w:r>
        <w:rPr>
          <w:rFonts w:ascii="Arial" w:hAnsi="Arial" w:cs="Arial"/>
        </w:rPr>
        <w:t>Colegiado nº 23000625</w:t>
      </w:r>
    </w:p>
    <w:p w:rsidR="00AB63FE" w:rsidRDefault="00C31F72" w:rsidP="00AB63FE">
      <w:pPr>
        <w:pStyle w:val="Sinespaciado"/>
        <w:spacing w:line="276" w:lineRule="auto"/>
        <w:ind w:left="-284"/>
        <w:rPr>
          <w:rFonts w:ascii="Arial" w:hAnsi="Arial" w:cs="Arial"/>
        </w:rPr>
      </w:pPr>
      <w:r>
        <w:rPr>
          <w:rFonts w:ascii="Arial" w:hAnsi="Arial" w:cs="Arial"/>
        </w:rPr>
        <w:t>953 45 80 30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https://www.notasdeprensa.es/nuevo-ciclo-de-seminarios-de-odontologia_1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Eventos Biología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