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Do the Woo, la primera tienda online especializada en moda sostenible con criterios definidos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 the Woo (www.dothewoo.com) es la primera tienda multimarca en España con venta exclusivamente online que define criterios de sostenibilidad y cuenta sólo con marcas que cumplan, como mínimo, dos de ellos. 
Entre los criterios de sostenibilidad destacan el uso de materiales ecológicos, el uso de materiales reciclados, el proceso de fabricación ecológico, la producción local o de km 0, la integración social, la producción artesana y el comercio justo.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sector de la moda, que representa un 7% del comercio global internacional, genera el 20% de los tóxicos vertidos al agua y el 10% de las emisiones de CO2 globales, por lo que tiene un peso muy importante en la aceleración del cambio climático, según el Informe Planeta Vivo 2012 de WWF Adena. Cada vez son más las iniciativas que se llevan a cabo desde diferentes sectores de la economía y la sociedad para empezar a revertir esta tendencia de consumo masivo y derivar hacia una economía más responsable que rebaje el impacto ambiental de la moda.</w:t>
            </w:r>
          </w:p>
          <w:p>
            <w:pPr>
              <w:ind w:left="-284" w:right="-427"/>
              <w:jc w:val="both"/>
              <w:rPr>
                <w:rFonts/>
                <w:color w:val="262626" w:themeColor="text1" w:themeTint="D9"/>
              </w:rPr>
            </w:pPr>
            <w:r>
              <w:t>	En el marco de este cambio de paradigma económico nace Do the Woo, una tienda online multimarca especializada en moda sostenible que ha establecido de forma clara los criterios de sostenibilidad en base a los cuales una pieza de ropa o complemento de moda se puede considerar sostenible: el uso de materiales ecológicos, el uso de materiales reciclados, el proceso de fabricación ecológico, la producción local o de km 0, la integración social, la producción artesana y el comercio justo.</w:t>
            </w:r>
          </w:p>
          <w:p>
            <w:pPr>
              <w:ind w:left="-284" w:right="-427"/>
              <w:jc w:val="both"/>
              <w:rPr>
                <w:rFonts/>
                <w:color w:val="262626" w:themeColor="text1" w:themeTint="D9"/>
              </w:rPr>
            </w:pPr>
            <w:r>
              <w:t>	Las marcas que presenta Do the Woo en su nuevo proyecto online, como Babau, Les Volutes de Laura, Kutuno o Beedreamer, entre otras, deben cumplir al menos dos de los criterios de sostenibilidad mencionados para poder exponer sus productos en la tienda online, aunque la mayoría de ellas cumplen entre tres y cuatro. Y deben hacerlo y lo hacen sin perder de vista el diseño y la calidad del producto final, que son dos puntos clave en la diferenciación de Do the Woo, ya que esta plataforma online de moda sostenible nace con el objetivo de acercar el mundo de la moda y el diseño sostenibles al máximo número de personas posible, por lo que el diseño de los productos es muy importante: no es suficiente con que una prenda sea sostenible, también debe ser estética.</w:t>
            </w:r>
          </w:p>
          <w:p>
            <w:pPr>
              <w:ind w:left="-284" w:right="-427"/>
              <w:jc w:val="both"/>
              <w:rPr>
                <w:rFonts/>
                <w:color w:val="262626" w:themeColor="text1" w:themeTint="D9"/>
              </w:rPr>
            </w:pPr>
            <w:r>
              <w:t>	Do the Woo apuesta, por lo tanto, por el concepto en boga del “slow fashion”, en contraposición a la tendencia que ha liderado el mercado textil en las últimas décadas: el “fast fashion”, más conocido como “ropa de usar y tirar”.  El consumidor ha empezado a tomar conciencia de que el modelo de consumo basado en comprar ropa de mala calidad y/o que pasa de moda en una temporada y que nos obliga a renovar el armario con mucha frecuencia no es sostenible ni a medio ni a largo plazo.  El concepto slow, el del freno al consumo desmesurado, ha llegado a nuestra sociedad para quedarse.</w:t>
            </w:r>
          </w:p>
          <w:p>
            <w:pPr>
              <w:ind w:left="-284" w:right="-427"/>
              <w:jc w:val="both"/>
              <w:rPr>
                <w:rFonts/>
                <w:color w:val="262626" w:themeColor="text1" w:themeTint="D9"/>
              </w:rPr>
            </w:pPr>
            <w:r>
              <w:t>	Para más información para prensa</w:t>
            </w:r>
          </w:p>
          <w:p>
            <w:pPr>
              <w:ind w:left="-284" w:right="-427"/>
              <w:jc w:val="both"/>
              <w:rPr>
                <w:rFonts/>
                <w:color w:val="262626" w:themeColor="text1" w:themeTint="D9"/>
              </w:rPr>
            </w:pPr>
            <w:r>
              <w:t>	Miriam Rucandio	Responsable de Comunicación	93.461.50.70	miriam.rucandio@dothewoo.com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Rucandio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93.461.50.70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https://www.notasdeprensa.es/nace-do-the-woo-la-primera-tienda-online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Ecología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