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MVMT elige a Grupo CityTime para su distribución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Citytime, compañia de referencia nacional e internacional en la distribución, promoción y comercialización de artículos de joyería y relojería, tiene en placer de anunciar el lanzamiento en España de MVMT, la marca de relojes para hombre y mujer que ha conquistado a millennials de todo el mundo gracias a una apuesta insólita hasta su llegada al mercado que aúna tendencia, accesibilidad, calidad, minimalismo y una libertad de movimiento con la que disfrutar de la vida sin complejos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2013 por Jake Kassan (CEO) y Kramer Laplante (COO) después de que ambos decidiesen abandonar la universidad cuando tenían 22 años, MVMT fue creada a partir de una afición compartida por los relojes y bajo la premisa de que el estilo no tiene por qué conllevar un precio elevado. Gracias a la financiación que obtuvieron vía crowdfunding, Jake y Kramer pusieron en marcha un e-commerce y desarrollaron una inteligente e innovadora estrategia de marketing en redes sociales que 5 años más tarde les permite contar con varios millones de seguidores entre sus diferentes perfiles y más de 1,5 millones de piezas vendidas en todo el mundo y ser considerados como una de las empresas de relojería que mayor volumen y ritmo de crecimiento ha registrado en el sector.</w:t>
            </w:r>
          </w:p>
          <w:p>
            <w:pPr>
              <w:ind w:left="-284" w:right="-427"/>
              <w:jc w:val="both"/>
              <w:rPr>
                <w:rFonts/>
                <w:color w:val="262626" w:themeColor="text1" w:themeTint="D9"/>
              </w:rPr>
            </w:pPr>
            <w:r>
              <w:t>En este sentido, el principal acierto de MVMT ha sido la excelente segmentación de su público objetivo, formado por hombres y mujeres de entre 18 y 30 años con el estilo, la sofisticación y la actitud que distingue a quienes son capaces de apreciar una marca que es pionera en relojes de tendencia, minimalistas, que además resultan accesibles, pero de calidad, y ofrecen la libertad de movimientos que se necesita para disfrutar de la vida sin complejos, miedos o preocupaciones, viajando, divirtiéndose y aprovechando al máximo todas las oportunidades y las experiencias que quizás no vuelvan a repetirse.</w:t>
            </w:r>
          </w:p>
          <w:p>
            <w:pPr>
              <w:ind w:left="-284" w:right="-427"/>
              <w:jc w:val="both"/>
              <w:rPr>
                <w:rFonts/>
                <w:color w:val="262626" w:themeColor="text1" w:themeTint="D9"/>
              </w:rPr>
            </w:pPr>
            <w:r>
              <w:t>Su lanzamiento en España constituye toda una declaración de intenciones por parte de Grupo Citytime, que asume con determinación el desafío de cumplir con las expectativas que se han generado a su alrededor en base al éxito de ventas cosechado en el resto de mercados en los que MVMT goza de presencia, cuyo origen es eminentemente online.</w:t>
            </w:r>
          </w:p>
          <w:p>
            <w:pPr>
              <w:ind w:left="-284" w:right="-427"/>
              <w:jc w:val="both"/>
              <w:rPr>
                <w:rFonts/>
                <w:color w:val="262626" w:themeColor="text1" w:themeTint="D9"/>
              </w:rPr>
            </w:pPr>
            <w:r>
              <w:t>No en vano, la elección de Grupo Citytime para continuar en España con el éxito internacional de ventas de MVMT se produce tras un cuidadoso proceso de selección, pues se trata de uno de los primeros acuerdos que la marca establece con un distribuidor offline, hecho que le ha obligado a aplicar la excelencia como único criterio en virtud del cual finalmente se ha decantado por Grupo Citytime. Entre las ventajas de que MVMT haya apostado por España para esta incursión en la omnicanalidad, destaca la oportunidad que Grupo Citytime le ofrece de aterrizar en los mejores puntos de venta posible, en la medida en que su introducción en este nuevo mercado se efectuará a través de la amplia red de tiendas y franquiciados, plataformas marketplace, grandes almacenes y tiendas independientes con las que trabaja Grupo Citytime, así como una web de venta gestionada internamente por la compañía.</w:t>
            </w:r>
          </w:p>
          <w:p>
            <w:pPr>
              <w:ind w:left="-284" w:right="-427"/>
              <w:jc w:val="both"/>
              <w:rPr>
                <w:rFonts/>
                <w:color w:val="262626" w:themeColor="text1" w:themeTint="D9"/>
              </w:rPr>
            </w:pPr>
            <w:r>
              <w:t>MVMT estará disponible en España a partir del mes de septiembre en El Corte Inglés y tiendas multimarca.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https://www.notasdeprensa.es/mvmt-elige-a-grupo-citytime-para-su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