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Melco International Development Limited, comunicado de prensa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Melco International Development Limited ("Melco International" o "la Empresa", código HKEX: 200) anunció en el día de hoy que la empresa considera que el proyecto en el Centro Recreativo y Turístico ("CRT") es una fascinante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Melco International Development Limited ("Melco International" o "la Empresa", código HKEX: 200) anunció en el día de hoy que la empresa considera que el proyecto en el Centro Recreativo y Turístico ("CRT") es una fascinante oportunidad turística en Europa. Sin embargo, Melco International ha decidido no participar en el actual proceso de licitación debido a que se encuentra en fase de preparación de otros proyectos. La Empresa agradece a la Generalitat de Catalunya su colaboración y asesoramiento durante estos años. La expansión mundial continúa siendo una estrategia importante para la empresa.</w:t>
            </w:r>
          </w:p>
          <w:p>
            <w:pPr>
              <w:ind w:left="-284" w:right="-427"/>
              <w:jc w:val="both"/>
              <w:rPr>
                <w:rFonts/>
                <w:color w:val="262626" w:themeColor="text1" w:themeTint="D9"/>
              </w:rPr>
            </w:pPr>
            <w:r>
              <w:t>Melco International espera seguir trabajando tanto con la Generalitat de Catalunya como con las autoridades y socios locales para explorar oportunidades futuras en el CRT.</w:t>
            </w:r>
          </w:p>
          <w:p>
            <w:pPr>
              <w:ind w:left="-284" w:right="-427"/>
              <w:jc w:val="both"/>
              <w:rPr>
                <w:rFonts/>
                <w:color w:val="262626" w:themeColor="text1" w:themeTint="D9"/>
              </w:rPr>
            </w:pPr>
            <w:r>
              <w:t>Posibilidades de entretenimiento · Lograr el crecimiento</w:t>
            </w:r>
          </w:p>
          <w:p>
            <w:pPr>
              <w:ind w:left="-284" w:right="-427"/>
              <w:jc w:val="both"/>
              <w:rPr>
                <w:rFonts/>
                <w:color w:val="262626" w:themeColor="text1" w:themeTint="D9"/>
              </w:rPr>
            </w:pPr>
            <w:r>
              <w:t>Acerca de Melco International Development LimitedFundada en 1910 y cotizando en la Bolsa de Valores de Hong Kong desde 1927, Melco International Development Limited ("Melco International", código HKEX: 200) fue una de las primeras cien empresas en establecerse en Hong Kong. A día de hoy, bajo la dirección de su presidente y director general, Lawrence Ho, Melco International se ha convertido en líder mundial en el sector del ocio y el entretenimiento, con inversiones en China, Filipinas y Rusia. El Grupo también ha obtenido la primera licencia para abrir un casino en Chipre. Su prometedor rendimiento y liderazgo distintivo en el sector también son reconocidos a nivel internacional.</w:t>
            </w:r>
          </w:p>
          <w:p>
            <w:pPr>
              <w:ind w:left="-284" w:right="-427"/>
              <w:jc w:val="both"/>
              <w:rPr>
                <w:rFonts/>
                <w:color w:val="262626" w:themeColor="text1" w:themeTint="D9"/>
              </w:rPr>
            </w:pPr>
            <w:r>
              <w:t>Melco International posee una participación mayoritaria en Melco Resorts  and  Entertainment Limited (ticker NASDAQ: "MLCO"), desarrollador, propietario y operador líder de casinos de juego y de casinos e instalaciones de esparcimiento en Asia. La reciente adquisición refuerza aún más la posición financiera del Grupo y ofrece oportunidades de crecimiento en Macao, Asia y el resto del mundo.</w:t>
            </w:r>
          </w:p>
          <w:p>
            <w:pPr>
              <w:ind w:left="-284" w:right="-427"/>
              <w:jc w:val="both"/>
              <w:rPr>
                <w:rFonts/>
                <w:color w:val="262626" w:themeColor="text1" w:themeTint="D9"/>
              </w:rPr>
            </w:pPr>
            <w:r>
              <w:t>Como empresa dinámica que es, Melco ha obtenido numerosos reconocimientos a la excelencia en el ámbito del gobierno corporativo y de la contribución a la RSE. Melco ha sido galardonada con el premio "Corporate Governance Asia Annual Recognition Award" por la revista Corporate Governance Asia por undécimo año en 2016. Es también la primera empresa de entretenimiento en haber recibido los "Hong Kong Corporate Governance Excellence Awards" por la Cámara de Empresas Cotizadas de Hong Kong y el Centro de Gobierno Corporativo y Política Financiera de la Universidad Bautista de Hong Kong.</w:t>
            </w:r>
          </w:p>
          <w:p>
            <w:pPr>
              <w:ind w:left="-284" w:right="-427"/>
              <w:jc w:val="both"/>
              <w:rPr>
                <w:rFonts/>
                <w:color w:val="262626" w:themeColor="text1" w:themeTint="D9"/>
              </w:rPr>
            </w:pPr>
            <w:r>
              <w:t>Para obtener más información acerca de Melco, visite www.melco-group.com.</w:t>
            </w:r>
          </w:p>
          <w:p>
            <w:pPr>
              <w:ind w:left="-284" w:right="-427"/>
              <w:jc w:val="both"/>
              <w:rPr>
                <w:rFonts/>
                <w:color w:val="262626" w:themeColor="text1" w:themeTint="D9"/>
              </w:rPr>
            </w:pPr>
            <w:r>
              <w:t>Consultas a los mediosMelco International Development LimitedMaggie MaTel: (852) 3151 3767Correo electrónico: maggiema@melco-group.comFax: (852) 3162 8375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Maggie 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https://www.notasdeprensa.es/melco-international-development-limited-comunicado-de-prensa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