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1.000.000€ prestados a través de MytripleA en lo que va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crowdlending MytripleA ha canalizado 26 préstamos por valor de 1.087.150 euros en lo que va de año. Todos ellos han sido financiados por una media de 32 inversores diferentes, que están obteniendo rentabilidades de entre el 5% y el 12% por prestar su dinero a través de MytripleA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MytripleA ya cuenta con más de 900 inversores particulares registrados en su plataforma para prestar dinero a los empresarios que solicitan financiación a través de la misma. Los préstamos con importes más elevados han sido uno de 250.000€, dos de 200.000€ y uno de 100.000€. El resto de solicitudes son de cuantías que van desde los 3.000 a los 60.000€, siendo el importe medio de 40.000€. En la mayoría de los casos se consigue dar cobertura a las cantidades totales solicitadas por los empresarios gracias a la confianza de los inversores en los sistemas de evaluación de riesgos que llevan a cabo los expertos de MytripleA. Cada proyecto recibe dinero de una media de 32 inversores diferentes, aunque la cifra depende del tipo de interés plazo de amortización, etc.</w:t>
            </w:r>
          </w:p>
          <w:p>
            <w:pPr>
              <w:ind w:left="-284" w:right="-427"/>
              <w:jc w:val="both"/>
              <w:rPr>
                <w:rFonts/>
                <w:color w:val="262626" w:themeColor="text1" w:themeTint="D9"/>
              </w:rPr>
            </w:pPr>
            <w:r>
              <w:t>Estas son algunas de las razones que llevan a muchos particulares a registrarse como inversores en MytripleA y prestar su dinero a las empresas solicitantes evaluadas por la plataforma:</w:t>
            </w:r>
          </w:p>
          <w:p>
            <w:pPr>
              <w:ind w:left="-284" w:right="-427"/>
              <w:jc w:val="both"/>
              <w:rPr>
                <w:rFonts/>
                <w:color w:val="262626" w:themeColor="text1" w:themeTint="D9"/>
              </w:rPr>
            </w:pPr>
            <w:r>
              <w:t>1-Rentabilidad media del 7.7% TAE, frente a las casi nulas rentabilidades que ofrecen otras formas de inversión como los depósitos bancarios, muchos particulares buscan alternativas que les permitan obtener mayores rendimientos por sus ahorros. Los expertos de MytripleA evalúan los riesgos de cada operación y fijan un tipo máximo para el préstamo. Los inversores registrados podrán prestar su dinero en ese tipo, o por debajo del mismo, pero no por encima para no perjudicar al empresario.  </w:t>
            </w:r>
          </w:p>
          <w:p>
            <w:pPr>
              <w:ind w:left="-284" w:right="-427"/>
              <w:jc w:val="both"/>
              <w:rPr>
                <w:rFonts/>
                <w:color w:val="262626" w:themeColor="text1" w:themeTint="D9"/>
              </w:rPr>
            </w:pPr>
            <w:r>
              <w:t>2-Retornos inmediatos. Desde el primer mes los inversores reciben las correspondientes cuotas de amortización de los préstamos que van pagando los empresarios y los intereses correspondientes.</w:t>
            </w:r>
          </w:p>
          <w:p>
            <w:pPr>
              <w:ind w:left="-284" w:right="-427"/>
              <w:jc w:val="both"/>
              <w:rPr>
                <w:rFonts/>
                <w:color w:val="262626" w:themeColor="text1" w:themeTint="D9"/>
              </w:rPr>
            </w:pPr>
            <w:r>
              <w:t>3-Al inversor no se le cobra nada por prestar su dinero. El inversor no paga ninguna comisión a MytripleA por los servicios de intermediación que presta la plataforma. Los tipos de interés acordados en sus préstamos no se ven reducidos por ninguna comisión oculta, ni al establecer las operaciones ni cuando concluye la amortización. </w:t>
            </w:r>
          </w:p>
          <w:p>
            <w:pPr>
              <w:ind w:left="-284" w:right="-427"/>
              <w:jc w:val="both"/>
              <w:rPr>
                <w:rFonts/>
                <w:color w:val="262626" w:themeColor="text1" w:themeTint="D9"/>
              </w:rPr>
            </w:pPr>
            <w:r>
              <w:t>4-Sistema de valoración de riesgos exclusivo de MytripleA que clasifica los préstamos dentro de una banda desde A+ a la F, siendo A+ la valoración con menos riesgo y la F la valoración de mínima que tiene que obtener la pyme para que su operación pueda entrar en la plataforma.</w:t>
            </w:r>
          </w:p>
          <w:p>
            <w:pPr>
              <w:ind w:left="-284" w:right="-427"/>
              <w:jc w:val="both"/>
              <w:rPr>
                <w:rFonts/>
                <w:color w:val="262626" w:themeColor="text1" w:themeTint="D9"/>
              </w:rPr>
            </w:pPr>
            <w:r>
              <w:t>5-Panel de control propio para cada inversor. Al registrarse en la plataforma cada inversor dispone de un panel de control propio donde puede elegir el rango de riesgos y rentabilidades de las operaciones en las que quiere participar, los plazos (desde un mes, a 5 años), los importes (la inversión mínima es de solo 50 euros), las empresas que más le interesen, etc. </w:t>
            </w:r>
          </w:p>
          <w:p>
            <w:pPr>
              <w:ind w:left="-284" w:right="-427"/>
              <w:jc w:val="both"/>
              <w:rPr>
                <w:rFonts/>
                <w:color w:val="262626" w:themeColor="text1" w:themeTint="D9"/>
              </w:rPr>
            </w:pPr>
            <w:r>
              <w:t>Sergio Antón, cofundador de MytripleA, explica que una de las cosas que más valoran los inversores es que pueden elegir por sí mismos los proyectos y saben a qué empresas están financiando con sus ahorros: “Reconforta saber que tus ahorros están sirviendo para revitalizar la economía al ponerlos directamente en las manos de las pymes, que son quienes forman mayoritariamente el tejido productivo de este país. Nuestros inversores tienen consciencia de que su dinero está sirviendo para apoyar a las empresas de manera directa y nos explican que eso es algo que valoran especialmente”.</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https://www.notasdeprensa.es/mas-de-1-000-000-prestados-a-traves-de_1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