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Marina Uceda: la apuesta de Global Robot Expo por la Logística 4.0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Marina Uceda Núñez, Premio Admira 2017 y exdirectora de las ferias Logistics, Empack y Packaging Innovations, se incorpora al equipo de Global Robot Expo para potenciar el crecimiento de la feria en el sector de la robótica industrial y logística 4.0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Uno de los principales eventos tecnológicos en Europa, Global Robot Expo, incorpora a su equipo a Marina Uceda Núñez, como directora de Desarrollo de Negocio. Desde su nuevo cargo se responsabilizará de generar nuevas ideas para potenciar el crecimiento de la feria y ejecutar la estrategia comercial con grandes cuentas, patrocinadores, expositores, medios y asociaciones.</w:t>
            </w:r>
          </w:p>
          <w:p>
            <w:pPr>
              <w:ind w:left="-284" w:right="-427"/>
              <w:jc w:val="both"/>
              <w:rPr>
                <w:rFonts/>
                <w:color w:val="262626" w:themeColor="text1" w:themeTint="D9"/>
              </w:rPr>
            </w:pPr>
            <w:r>
              <w:t>Marina Uceda, en los últimos años, ocupaba el puesto de directora de las ferias Logistics, Empack, Packaging Innovations, Label  and  Print en España y Portugal, propiedad de la multinacional belga, Easyfairs, y gracias a su exitoso trabajo, fue galardonada con el Premio Admira 2017, en reconocimiento a su aportación profesional al sector logístico en España.</w:t>
            </w:r>
          </w:p>
          <w:p>
            <w:pPr>
              <w:ind w:left="-284" w:right="-427"/>
              <w:jc w:val="both"/>
              <w:rPr>
                <w:rFonts/>
                <w:color w:val="262626" w:themeColor="text1" w:themeTint="D9"/>
              </w:rPr>
            </w:pPr>
            <w:r>
              <w:t>“Es un honor que el equipo de GR-EX haya querido contar conmigo para hacer crecer un evento con mucho potencial y mucho que decir en el sector. Estoy muy ilusionada por potenciar la presencia de la robótica industrial y especialmente de la Logística 4.0”, explica Marina.</w:t>
            </w:r>
          </w:p>
          <w:p>
            <w:pPr>
              <w:ind w:left="-284" w:right="-427"/>
              <w:jc w:val="both"/>
              <w:rPr>
                <w:rFonts/>
                <w:color w:val="262626" w:themeColor="text1" w:themeTint="D9"/>
              </w:rPr>
            </w:pPr>
            <w:r>
              <w:t>Con más de 15 años de experiencia en el sector de los eventos profesionales, marketing, comunicación y ventas, es licenciada en CC. Políticas y Periodismo, por la Universidad Complutense de Madrid y Master en Periodismo Económico por la APIE.</w:t>
            </w:r>
          </w:p>
          <w:p>
            <w:pPr>
              <w:ind w:left="-284" w:right="-427"/>
              <w:jc w:val="both"/>
              <w:rPr>
                <w:rFonts/>
                <w:color w:val="262626" w:themeColor="text1" w:themeTint="D9"/>
              </w:rPr>
            </w:pPr>
            <w:r>
              <w:t>La robótica en España está en pleno augeLa robótica en España está en pleno auge, informa AER (Asociación Española de Robótica y Automatización) – partner estratégico de Global Robot Expo. Según los datos publicados recientemente por la asociación, España mantiene el 4º puesto en el mercado europeo de la robótica industrial (tras Alemania, Italia y Francia). Las ventas de robots en el mercado español dependen en gran medida de la industria automovilística, siendo España el segundo mayor fabricante de vehículos en Europa solo por detrás de Alemania. Entre 2012 y 2017, las ventas de robots en España han aumentado un 16% de promedio anual y las ventas de robots industriales han aumentado un 7% en 2017 (4.180 unidades), constituyendo un nuevo pico por tercer año consecutivo.</w:t>
            </w:r>
          </w:p>
          <w:p>
            <w:pPr>
              <w:ind w:left="-284" w:right="-427"/>
              <w:jc w:val="both"/>
              <w:rPr>
                <w:rFonts/>
                <w:color w:val="262626" w:themeColor="text1" w:themeTint="D9"/>
              </w:rPr>
            </w:pPr>
            <w:r>
              <w:t>Global Robot Expo celebrará su 4ª edición el 8 y 9 de mayo de 2019 en Madrid, teniendo como objetivo el consolidar su oferta en el sector industrial y en las tecnologías de uso profesional. La incorporación de Marina Uceda busca reforzar el evento en sectores como la robótica industrial, la inteligencia artificial, las tecnologías para la industria 4.0, la logística o el sector aeroespacial.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Patrick Cyrus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961341268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https://www.notasdeprensa.es/marina-uceda-la-apuesta-de-global-robot-expo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Inteligencia Artificial y Robótica Logística Nombramientos Premios Otras Industrias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