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Marbella el 05/11/2018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Marbella, el destino turístico preferido por el sector de la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turismo de salud mueve más de 75 mil millones de euros según la Organización para la Cooperación y Desarrollo Económico. Y es que durante los pasados cinco años la demanda de empleos relacionados con el turismo y el sector de la salud se han incrementado en más de un 20% y se espera que continúe creciendo hasta un 40% hasta 2017 según confirma un informe de Adecco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turismo de salud mueve más de 75 mil millones de euros según la Organización para la Cooperación y Desarrollo Económico. Y es que durante los pasados cinco años la demanda de empleos relacionados con el turismo y el sector de la salud se han incrementado en más de un 20% y se espera que continúe creciendo hasta un 40% hasta 2017 según confirma un informe de Adecco. Dentro del turismo de salud cobrarán especial relevancia las ramas de odontología, traumatología, cirugía plástica y reproducción asistida. Marbella es uno de los destinos más interesantes a nivel internacional y dentro de nuestra geografía. Uno de los centros más referentes es el HC Marbella. Una clínica que centra su propuesta de valor a los pacientes extranjeros. Es una de las más lujosas de todo el país y cuenta con doce habitaciones exclusivas donde se ofrece atención de alto estanding. Sus servicios abarcan no sólo la atención médica, sino también servicios derivados a los familiares de los pacientes que tendrán a su disposición hoteles de lujo para garantizar un entorno idóneo para el descanso.</w:t>
            </w:r>
          </w:p>
          <w:p>
            <w:pPr>
              <w:ind w:left="-284" w:right="-427"/>
              <w:jc w:val="both"/>
              <w:rPr>
                <w:rFonts/>
                <w:color w:val="262626" w:themeColor="text1" w:themeTint="D9"/>
              </w:rPr>
            </w:pPr>
            <w:r>
              <w:t>Los principales países exportadores de pacientes a nuestra geografía son Inglaterra, Alemania, Arabia Saudí e Italia principalmente motivados por los tratamientos de reproducción asistida. Y es que España es uno de los países pioneros en proporcionar este tipo de servicios médicos de forma legal. A pesar de todo esto, las clínicas privadas de Marbella se ven muy poco respaldadas a nivel institucional razón por la que reclaman más apoyo. El objetivo es incrementar la cantidad de pacientes extranjeros. La triste realidad es que a día de hoy la Junta de Andalucía no ha mostrado el más mínimo interés por potenciar estos proyectos sanitarios, algo que llama la atención teniendo en cuenta que existen muchos países que ya han puesto el foco en la provincia. Lo cierto es que se están centrando todos los esfuerzos en fortalecer el sistema sanitario a partir de un incremento en las especialidades que se ofertan para que continúe el mismo ritmo de crecimiento, hasta ahora exponencial.</w:t>
            </w:r>
          </w:p>
          <w:p>
            <w:pPr>
              <w:ind w:left="-284" w:right="-427"/>
              <w:jc w:val="both"/>
              <w:rPr>
                <w:rFonts/>
                <w:color w:val="262626" w:themeColor="text1" w:themeTint="D9"/>
              </w:rPr>
            </w:pPr>
            <w:r>
              <w:t>En Bamboo Property, son especialistas en Marbella y son asesores inmobiliarios para encontrar la vivienda que mejor se adapte a las necesidades de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Gordo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951650484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https://www.notasdeprensa.es/marbella-el-destino-turistico-preferido-por-el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Andalucia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