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IEDesignAwards premian las marcas y productos que ponen el valor el papel del diseño y la creatividad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Diseño de interiores, gráfico, audiovisual, de moda, de producto…Con motivo del 50 aniversario del Grupo IED, su sede en Madrid quiere homenajear a todos aquellos que de alguna manera forman parte del mundo del diseño (marcas, profesionales, emprendedores o colectivos) premiando los proyectos e iniciativas que durante el último año han contribuido a poner en valor el papel del diseño y la creatividad, acercando el mundo del diseño al público general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Diseño de interiores, gráfico, audiovisual, de moda, de producto… IED Madrid quiere homenajear a todos aquellos que de alguna manera forman parte del mundo del diseño (marcas, profesionales, emprendedores o colectivos) premiando los proyectos e iniciativas que durante el último año han contribuido a poner en valor el papel del diseño y la creatividad, acercando el mundo del diseño al público general.</w:t>
            </w:r>
          </w:p>
          <w:p>
            <w:pPr>
              <w:ind w:left="-284" w:right="-427"/>
              <w:jc w:val="both"/>
              <w:rPr>
                <w:rFonts/>
                <w:color w:val="262626" w:themeColor="text1" w:themeTint="D9"/>
              </w:rPr>
            </w:pPr>
            <w:r>
              <w:t>Para ello, IED Madrid creó sus premios anuales IEDesignAwards, cuya II edición será celebrada el jueves día 15 de junio en la Embajada de Italia ante la presencia de S.M. el Embajador de Italia en España. Las categorías engloban el mundo de la moda, el diseño visual, el diseño de producto, los videojuegos, el ecodiseño o el packaging y la recepción de candidaturas está abierta desde hoy hasta el 25 de mayo a través de  www.iedesignawards.com/participar</w:t>
            </w:r>
          </w:p>
          <w:p>
            <w:pPr>
              <w:ind w:left="-284" w:right="-427"/>
              <w:jc w:val="both"/>
              <w:rPr>
                <w:rFonts/>
                <w:color w:val="262626" w:themeColor="text1" w:themeTint="D9"/>
              </w:rPr>
            </w:pPr>
            <w:r>
              <w:t>La gala será presentada por la modelo y actriz Laura Sanchez y a ella estarán invitadas figuras del mundo de la cultura y el diseño, además de por supuesto los ganadores de las 16 categorías con las que cuentan los premios, más el jurado, que cuenta entre sus componentes a figuras como, Lorenzo Meazza (Director de diseño e interiorismo de Ikea España), María Eugenia Girón (Directora Ejecutiva IE Premium y Prestige Business Observatory), Beatriz Jurado Cristóbal (miembro de la junta directiva de Tous y ex Vice Presidenta de Hermés), Pablo Rubio Ordás (Director de Erretres), el Embajador en España de la República de Italia, Stefano Sannino, Riccardo Marzullo (Consejero delegado IED) o Marísa Santamaría (Directora de Relaciones Internacionales IED Madrid).</w:t>
            </w:r>
          </w:p>
          <w:p>
            <w:pPr>
              <w:ind w:left="-284" w:right="-427"/>
              <w:jc w:val="both"/>
              <w:rPr>
                <w:rFonts/>
                <w:color w:val="262626" w:themeColor="text1" w:themeTint="D9"/>
              </w:rPr>
            </w:pPr>
            <w:r>
              <w:t>El IED Madrid es un Centro Privado de Enseñanzas Artísticas Superiores de Diseño que pertenece al Grupo IED, un network internacional de educación en Diseño y Management que nace en Italia en 1966 y hoy cuenta con once sedes repartidas entre Italia, España y Brasil. El IED Madrid comienza su actividad en 1994, y actualmente cuenta con tres sedes en la ciudad.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Calleja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617676995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https://www.notasdeprensa.es/los-iedesignawards-premian-las-marcas-y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Interiorismo Moda Artes Visuales Comunicación Marketing Eventos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