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09/08/2019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Libertex, nuevo fichaje para el Getafe CF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acuerdo como socio exclusivo incluirá la presencia en la equipación, publicidad del estadio Coliseum Alfonso Pérez, redes sociales, web y eventos especiales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Libertex, la mejor aplicación de trading online de 2018, es el nuevo socio del Getafe Club de Fútbol. El bróker online y el equipo madrileño han firmado un acuerdo de patrocinio que mostrará la marca Libertex en el uniforme del equipo azulón, tanto en las competiciones nacionales -LaLiga y Copa del Rey- como en la UEFA Europa League, un torneo que el Getafe CF jugará después de haber logrado un admirable quinto lugar en la temporada pasada.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acuerdo como socio exclusivo también incluirá presencia en la publicidad estática y dinámica del estadio Coliseum Alfonso Pérez y los campos de entrenamiento, junto con presencia en las redes sociales, en la página web del club y durante eventos especiales.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alianza también significará la expansión de la marca Libertex en los mercados español y europeo, pero también en América Latina y el sudeste asiático, ya que proviene de uno de los clubs más en forma de la mejor liga del mundo, cuyo impacto es evidente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clientes de Libertex y los miembros de Getafe CF pueden beneficiarse de numerosas promociones, como entradas regulares y VIP, promociones especiales, encuentros personales con los jugadores, ofertas exclusivas y otras oportunidades para disfrutar de una experiencia única.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Michael Geiger, CEO de Libertex, ha declarado: "El Getafe completó una temporada excepcional, demostrando que pueden alcanzar objetivos ambiciosos. Es un club joven pero combativo, decidido, siempre orientado hacia el crecimiento, y esos también son valores que Libertex defiende. Creemos firmemente que nuestra nueva asociación nos permitirá conectar de una manera más intensa y efectiva con una comunidad más grande de traders en todo el mundo. Todos esperamos una gran temporada y estamos seguros de que el Getafe será un socio perfecto".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General Manager de Libertex, Andrey Nikolaev, ha afirmado: "Gracias a este acuerdo, nuestros clientes experimentarán la emoción de LaLiga y la UEFA Europa League en primera persona. Estamos seguros de que las promociones que pondremos en marcha durante toda la temporada satisfarán las expectativas de todos ellos. Invitamos a todos a unirse a nosotros en esta aventura única".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Ángel Torres, presidente de Getafe CF, ha señalado: "Estamos encantados de dar la bienvenida a Libertex a la familia azulona; desde este momento son uno más y confiamos en que este camino, que hoy empezamos, resultará el más satisfactorio para ambas entidades".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Perlacia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915191005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https://www.notasdeprensa.es/libertex-nuevo-fichaje-para-el-getafe-cf_1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Fútbol Marketing Madrid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