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09/06/2017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reformas del hogar vuelven a despuntar en el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que la economía española ha dado muestras de una clara mejoría, las reformas del hogar se han hecho más recurrentes y el gasto por este servicio se mantiene a la alta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 que la economía española ha dado muestras de una clara mejoría, "en Estanislao Martí hemos notado que las reformas del hogar se han hecho más recurrentes y el gasto por este servicio se manitene al alta", explican desde la empresa, especializada en este sector. Y es que, recientemente el Observatorio Cetelem, público un informe con relación al consumo en España durante el año pasado que confirma nuestros datos.</w:t>
            </w:r>
          </w:p>
          <w:p>
            <w:pPr>
              <w:ind w:left="-284" w:right="-427"/>
              <w:jc w:val="both"/>
              <w:rPr>
                <w:rFonts/>
                <w:color w:val="262626" w:themeColor="text1" w:themeTint="D9"/>
              </w:rPr>
            </w:pPr>
            <w:r>
              <w:t>Cómo ha mejorado el sector de las reformas respecto a años anterioresDestaca de entrada que en 2016, "un 21.4% de los españoles llevaron a cabo algún tipo de reforma del hogar" en comparación con el 20% de un año antes. Más interesante aun, el importe gastado durante ese año disminuyó de 4.464 a 2.703€.</w:t>
            </w:r>
          </w:p>
          <w:p>
            <w:pPr>
              <w:ind w:left="-284" w:right="-427"/>
              <w:jc w:val="both"/>
              <w:rPr>
                <w:rFonts/>
                <w:color w:val="262626" w:themeColor="text1" w:themeTint="D9"/>
              </w:rPr>
            </w:pPr>
            <w:r>
              <w:t>De acuerdo a la investigación, esto es el resultado de que en gran parte de los hogares las reformas realizadas durante el último año fueron en realidad obras de poco calado o de mejora de la decoración , "especialmente en los salones y estancias más utilizadas en la casa" , como indica Revista family en su artículo sobre decoración del hogar. Incluso se puede decir que todas estas modificaciones en las viviendas no se realizaron porque fuesen algo necesario, sino por un gusto personal. En el 52% de las reformas realizadas en 2015, se revela que si fueron modificaciones necesarias en el hogar.</w:t>
            </w:r>
          </w:p>
          <w:p>
            <w:pPr>
              <w:ind w:left="-284" w:right="-427"/>
              <w:jc w:val="both"/>
              <w:rPr>
                <w:rFonts/>
                <w:color w:val="262626" w:themeColor="text1" w:themeTint="D9"/>
              </w:rPr>
            </w:pPr>
            <w:r>
              <w:t>Cuál es el medio de pago preferido para realizar reformasOtro aspecto a destacar de este informe tiene que ver con el medio de pago más utilizado, que en este caso resulto ser el dinero en efectivo y obtenido de los ahorros familiares. Pero también habrá quienes recurran a la financiación y otros más al pago con tarjeta de crédito. Y en términos de financiación, la alternativa a la que más se recurre son precisamente los préstamos personales otorgados por los bancos, los cuales de hecho ofrecen este tipo de productos con intereses de 10% aproximadamente.</w:t>
            </w:r>
          </w:p>
          <w:p>
            <w:pPr>
              <w:ind w:left="-284" w:right="-427"/>
              <w:jc w:val="both"/>
              <w:rPr>
                <w:rFonts/>
                <w:color w:val="262626" w:themeColor="text1" w:themeTint="D9"/>
              </w:rPr>
            </w:pPr>
            <w:r>
              <w:t>Por dar un ejemplo, Banco Santander actualmente ofrece un préstamo personal con un importe máximo de 60.000€, con un plazo de devolución de 8 años, aunque para que sea más beneficioso los interesados deben contratar productos financieros adicionales como el siempre famoso seguro.</w:t>
            </w:r>
          </w:p>
          <w:p>
            <w:pPr>
              <w:ind w:left="-284" w:right="-427"/>
              <w:jc w:val="both"/>
              <w:rPr>
                <w:rFonts/>
                <w:color w:val="262626" w:themeColor="text1" w:themeTint="D9"/>
              </w:rPr>
            </w:pPr>
            <w:r>
              <w:t>El gasto realizado en una reforme se puede desgravarCabe mencionar que en términos de una reforma del hogar, se puede desgravar todas aquellas obras llevadas a cabo en el hogar y que estén relacionadas con la eficiencia energética, incluyendo el reemplazo de instalaciones de luz, gas, agua, instalación de doble ventana, etc., así como la seguridad, incluyendo reforzar pilares y también las infraestructuras de telecomunicaciones que posibilitan el acceso a la web.</w:t>
            </w:r>
          </w:p>
          <w:p>
            <w:pPr>
              <w:ind w:left="-284" w:right="-427"/>
              <w:jc w:val="both"/>
              <w:rPr>
                <w:rFonts/>
                <w:color w:val="262626" w:themeColor="text1" w:themeTint="D9"/>
              </w:rPr>
            </w:pPr>
            <w:r>
              <w:t>Cuál sera la tendencia en el sector en 2017Para los encargados de realizar la investigación, este es un claro indicador de que tanto la economía como el consumo en España se están reactivando. Pero quizás el aspecto más interesante es que se proyecta que en este 2017, las reformas del hogar seguirán la misma tendencia que el año pasado. De hecho se sabe que la cantidad de hogares españoles donde se llevará a cabo algún tipo de reforma es del 23%, teniendo un gasto muy parecido al del 2016, aunque en este caso se tratará de modificaciones más bien pequeñas.</w:t>
            </w:r>
          </w:p>
          <w:p>
            <w:pPr>
              <w:ind w:left="-284" w:right="-427"/>
              <w:jc w:val="both"/>
              <w:rPr>
                <w:rFonts/>
                <w:color w:val="262626" w:themeColor="text1" w:themeTint="D9"/>
              </w:rPr>
            </w:pPr>
            <w:r>
              <w:t>De esta , manera debemos esperar que en lo que resta del año que en muchos hogares en España se estén efectuando reformas, bien por un gusto personal o por necesidad. Para las empresas que se dedican a este negocio de reformas en el hogar, la segunda mitad del año pinta de maravilla.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+34 96 321 87 28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https://www.notasdeprensa.es/las-reformas-del-hogar-vuelven-a-despuntar-en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