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mejores jurisdicciones para adquirir una licencia bancaria offshore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elección de la jurisdicción a la hora de solicitar una licencia bancaria internacional offshore para la creación de un banco es un aspecto importante. Desde Foster Swiss, consultores fiscales y financieros internacionales, le recomendamos una lista de las mejores jurisdicciones que se adaptan a sus necesidades para obtener una licencia bancaria offshore.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elección de la jurisdicción a la hora de solicitar una licencia bancaria internacional offshore para la creación de un banco es un aspecto importante. Desde Foster Swiss, consultores fiscales y financieros internacionales, se recomienda una lista de las mejores jurisdicciones que se adaptan a las necesidades para obtener una licencia bancaria offshore.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las jurisdicciones offshore tienen capacidad para ofrecer licencias bancarias, sin embargo, existen notables diferencias entre ellas que las hacen más o menos mejores según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eso, desde Foster Swiss, consultores fiscales y financieros, especializados en todo tipo de licencias internacionales, se ha elaborado la lista con las jurisdicciones donde es mejor obtener una licencia bancaria offshore de acuerdo a una serie de criterios, como: requisitos internacionales bancarios, exigencias de capital, estructura de gestión, requisitos de oficina y estructura de empresa, así como otros factores: su ubicación y clima político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jurisdicciones ofrecen diferentes alternativas adaptadas a las necesidades del cliente. De media, salvo excepciones, requieren desde 500.000 hasta 3.000.000 de capital. Los bancos más pequeños requieren de 1.000.000 a 7.000.000. Y las opciones estrella, Panamá y Luxemburgo, hasta 30.000.000 de dólares. Sin embargo, ofrecen otras opciones más asequibles.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Andorra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Luxemburgo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Montenegro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Bulgaria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Letonia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Centroamérica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Islas Caimán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 Cristóbal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Belice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Panamá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Barbados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Bahamas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Puerto Rico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 Vicente y Granadinas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Santa Lucía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Anguila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Antigua y Barbuda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Oceanía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Vanuatu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Nauru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Zelanda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África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Anjuán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Líbano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Labuán (Malasia)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Hong Kong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Singapur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Bahréin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banco offshore se podrán realizar las actividades que se detallan a continuación: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Configurar los propios instrumentos bancarios (bonos, títulos…);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Emitir cartas de crédito, certificados de depósitos, cartas de recomendación…;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Asignarse a sí mismo las calificaciones de crédito;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Otorgar los propios préstamos e hipotecas.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consultar sobre las opciones más asequibles que ofrecen estas jurisdicciones, póngase en manos de expertos consultores en la materia, como Foster Swiss, despacho de asesoría fiscal y financiera internacional. Profesionales especializados en la gestión de todo tipo de licencias internacionales. Consulte por nuestro catálogo completo de jurisdicciones.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Foster Swiss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https://www.notasdeprensa.es/las-mejores-jurisdicciones-para-adquirir-una_1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Derecho Finanzas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