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18/02/2019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preparación para la certificación SCPRO destaca en el Máster en Supply Chain de EAE Business School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EAE Business School es una escuela certificada por el Council of Supply Chain Management Professionals para impartir programas de Supply Chain Management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Máster en Supply Chain Management  and  Logistics de EAE Business School (www.eae.es) prepara a los alumnos para la gestión de la cadena de suministro, para liderar en operaciones y logística, dominar las claves de los nuevos modelos de negocio de la e-logística, aplicar los últimos desarrollos en tecnologías de la información a la gestión de la cadena de suministro e incentivar el desarrollo y la mejora de las habilidades personales y directivas.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los puestos para los que prepara este programa es el de director de compras, director de Importación y Exportación, responsable de logística inversa, Área Manager, responsable de control de stocks, responsable de negocios con proveedores, entre otros. De media, el salario de los alumnos del máser crece un 30% tras su paso por EAE.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máster consta en 70 créditos ECTS que se estructura en el módulo de Dirección estratégica de negocio y funciones de soporte a CDS; Estrategias, diseño y tendencias de la cadena de suministro, Global Supply Chain Planning y triple eje CDS; Ejecución en CDS: funciones de relación prioritaria con proveedores, ejecución en CDS: funciones de relaciones prioritarias con clientes. Además, cuenta con los Minors asignaturas optativas en las que se eligen las que mejor encajan en cada proyecto profesional y el Trabajo Final de Máster.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plan de estudios y los materiales docentes están diseñados para que los alumnos que lo deseen puedan afrontar con éxito el examen de Nivel 1 del SCPro. Además, EAE Businesss School es una escuela certificada por el Council of Supply Chain Management Professionals para impartir programas de Supply Chain Management.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es eminentemente práctico con un extenso programa de visitas a empresas en las que se muestra cómo funcionan sus departamentos de Logística. En el último año se han visitado empresas como Damm, Ikea o DHL, en Barcelona, o 3M, DHL, Dimoes, Teknia o el Metro de Madrid, en Madrid. Con el Operation Management Game, el máster se adentra en los desafíos a los que se enfrenta el área de Logística de una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empleabilidad es una de las prioridades de la Escuela y se pone a la disposición del alumno el Employment Partner Executive parar mejorar las oportunidades laborales de los perfiles directivos e incrementar su proyección profesional. Este año, como novedad, se ofrece también el servicio de EAE Building Leaders que instruye a los candidatos para superar los exigentes procesos de selección de los reclutadores de talento de las grandes compañías.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Residencial en AmsterdamAl finalizar el período lectivo, hay la opción de realizar una estancia de dos semanas y hacer la especialidad en “Supply Chain Solutions  and  Challenges” en la Amsterdam School of International Business (EPAS accredited) at Amsterdam University of Applied Sciences (Holanda).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máster se desarrolla conjuntamente con el Consejo Asesor, un órgano consultivo formado por 26 profesionales de empresas como Pepsico, Nike, DHL, Danone, Accenture, Fujitsu, Grupo Planeta, Mango o Grupo Puig, entre otras. Este máster es el segundo mejor en Logística de España, según el ranking de El Mundo.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Montserrat Bros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https://www.notasdeprensa.es/la-preparacion-para-la-certificacion-scpro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Logística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