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08/01/2018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necesidad de la pequeña empresa de potenciar su imagen corporativa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necesidad que tiene la pequeña empresa de poder competir de igual a igual con las grandes corporaciones del sector, hace que la imagen corporativa juegue un papel crucial. De ahí la importancia de conocer las claves para potenciarla en todos los medios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globalización ha hecho que el mundo de la empresa sea un entorno hostil para grandes y pequeños. Un escenario complejo que hace que los que no cuentan con tantos recursos, tengan que potenciar al extremo todas sus cualidades. Por ello, la imagen que una pequeña compañía proyecta al exterior es clave a la hora de conseguir nuevos clientes.</w:t>
            </w:r>
          </w:p>
          <w:p>
            <w:pPr>
              <w:ind w:left="-284" w:right="-427"/>
              <w:jc w:val="both"/>
              <w:rPr>
                <w:rFonts/>
                <w:color w:val="262626" w:themeColor="text1" w:themeTint="D9"/>
              </w:rPr>
            </w:pPr>
            <w:r>
              <w:t>Un logotipo como la base de todoNo es necesario tener unos profundos conocimientos empresariales para observar cómo algunas marcas como Nike o Coca Cola, son fácilmente identificables a partir únicamente de un logotipo.</w:t>
            </w:r>
          </w:p>
          <w:p>
            <w:pPr>
              <w:ind w:left="-284" w:right="-427"/>
              <w:jc w:val="both"/>
              <w:rPr>
                <w:rFonts/>
                <w:color w:val="262626" w:themeColor="text1" w:themeTint="D9"/>
              </w:rPr>
            </w:pPr>
            <w:r>
              <w:t>Un objetivo que, dentro de su ámbito más local, debe tratar de alcanzar una empresa de pequeño tamaño si quiere comenzar a captar la atención de aquellos potenciales clientes que no van a ponerse en contacto con grandes corporaciones.</w:t>
            </w:r>
          </w:p>
          <w:p>
            <w:pPr>
              <w:ind w:left="-284" w:right="-427"/>
              <w:jc w:val="both"/>
              <w:rPr>
                <w:rFonts/>
                <w:color w:val="262626" w:themeColor="text1" w:themeTint="D9"/>
              </w:rPr>
            </w:pPr>
            <w:r>
              <w:t>¿Por qué desarrollar un material corporativo de calidad?Independientemente del sector y del público objetivo, un material corporativo de calidad es básico. Son muchos los estudios de diseño los que tienen la capacidad suficiente para confeccionarlo. Además, estos trabajan con multitud de empresas en las que se pueden concretar los detalles más nimios.</w:t>
            </w:r>
          </w:p>
          <w:p>
            <w:pPr>
              <w:ind w:left="-284" w:right="-427"/>
              <w:jc w:val="both"/>
              <w:rPr>
                <w:rFonts/>
                <w:color w:val="262626" w:themeColor="text1" w:themeTint="D9"/>
              </w:rPr>
            </w:pPr>
            <w:r>
              <w:t>De ese modo, las tarjetas de visita, los dípticos o trípticos, así como las cartas o los sobres, tendrán un aspecto lo suficientemente profesional como para poder dar una imagen realmente buena.</w:t>
            </w:r>
          </w:p>
          <w:p>
            <w:pPr>
              <w:ind w:left="-284" w:right="-427"/>
              <w:jc w:val="both"/>
              <w:rPr>
                <w:rFonts/>
                <w:color w:val="262626" w:themeColor="text1" w:themeTint="D9"/>
              </w:rPr>
            </w:pPr>
            <w:r>
              <w:t>Los complementos al marketing más clásicoA todo el material que se ha confeccionado hay que sumarle aquellas acciones dentro del marketing online que complementan el conjunto. De ese modo, búsquedas en la red como “imprenta en Valencia” o “pantalones baratos”, tendrán como resultado unos anuncios perfectamente diseñados con los colores, formas y tipografías corporativas.</w:t>
            </w:r>
          </w:p>
          <w:p>
            <w:pPr>
              <w:ind w:left="-284" w:right="-427"/>
              <w:jc w:val="both"/>
              <w:rPr>
                <w:rFonts/>
                <w:color w:val="262626" w:themeColor="text1" w:themeTint="D9"/>
              </w:rPr>
            </w:pPr>
            <w:r>
              <w:t>Todo para que, en definitiva, se pueda ofrecer un resultado sólido y robusto que denote dedicación, esfuerzo y profesionalidad.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Publikea</w:t>
      </w:r>
    </w:p>
    <w:p w:rsidR="00C31F72" w:rsidRDefault="00C31F72" w:rsidP="00AB63FE">
      <w:pPr>
        <w:pStyle w:val="Sinespaciado"/>
        <w:spacing w:line="276" w:lineRule="auto"/>
        <w:ind w:left="-284"/>
        <w:rPr>
          <w:rFonts w:ascii="Arial" w:hAnsi="Arial" w:cs="Arial"/>
        </w:rPr>
      </w:pPr>
      <w:r>
        <w:rPr>
          <w:rFonts w:ascii="Arial" w:hAnsi="Arial" w:cs="Arial"/>
        </w:rPr>
        <w:t>Imprenta Low Cost</w:t>
      </w:r>
    </w:p>
    <w:p w:rsidR="00AB63FE" w:rsidRDefault="00C31F72" w:rsidP="00AB63FE">
      <w:pPr>
        <w:pStyle w:val="Sinespaciado"/>
        <w:spacing w:line="276" w:lineRule="auto"/>
        <w:ind w:left="-284"/>
        <w:rPr>
          <w:rFonts w:ascii="Arial" w:hAnsi="Arial" w:cs="Arial"/>
        </w:rPr>
      </w:pPr>
      <w:r>
        <w:rPr>
          <w:rFonts w:ascii="Arial" w:hAnsi="Arial" w:cs="Arial"/>
        </w:rPr>
        <w:t>640 72 58 76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https://www.notasdeprensa.es/la-necesidad-de-la-pequena-empresa-de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Valencia Emprendedores E-Commerce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