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23/05/2016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Asociación Española de Neuroeconomía estrena nueva Web coincidiendo con el lazamiento del Máster en Neurociencia aplicada a los negocios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Asociación Española de Neuroeconomía cumple 7 años y para celebrarlo lanza  su nueva página web. Ademas durante el mes de Junio se lanzará una nueva edición del Máster de Neurociencia aplicado a la empresa: Neuroeconomía , Neuromarketing, Neuromanagement. ¿Por qué pagamos más por un café de Starbucks ?,¿Por qué invertimos cuando la Bolsa es más cara? Hay algo más que nos lleva a actuar de un modo erróneo y a evitar las decisiones racionales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Española de Neuroeconomía cumple 7 años y para celebrarlo lanza su nueva página web. www.asocene.com. Ademas durante el mes de Junio se lanzará una nueva edición del Máster de Neurociencia aplicado a la empresa: Neuroeconomía , Neuromarketing, Neuromanagement, actualizado (www.asocene.com/master-neurociencia 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algunos años, una nueva corriente académica, la economía del comportamiento (behavioral economics) considera que todas nuestras decisiones, incluyendo también las decisiones financieras, son menos racionales y mucho más emocionales de lo que creíamos. Se han escrito grandes tratados de economía y todos ellos se basan en una ciencia exacta, racional. Los precios los determina el equilibrio entre oferta y demanda en un mercado eficiente. Incluso existe el término “homo economicus” para referirse a un ser capaz de llevar a cabo las reglas de economía y regirse por un pensamiento económico lógico y racional. Pero no es así.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actual crisis –y todas hasta hoy- pone en evidencia la ineficiencia del mercado y obliga a buscar modelos económicos reales y a asumir las diferencias entre la economía teórica y la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por qué de pagar más por un café de Starbucks, invertir cuando la Bolsa es más cara o comprar las acciones que nos recomienda un vecino, escapa a la lógica y no se explica por las teorías económicas clásicas, basadas en matemáticas y estadística. Hay algo más que nos lleva a actuar de un modo erróneo y a evitar las decisiones racionales.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ese algo no es otro sino el cerebro, desarrollado durante miles de años con propósito de mantener la continuidad como especie y que nos empeñamos en utilizar para algo diferente del fin con el que fue concebido: la economía. Las decisiones económicas están lejos de la teoría y cerca de lo irracional. En los últimos años se ha ido un paso más allá; nuevas técnicas de neuroimagen ayudan a estudiar la estructura cerebral y su funcionamiento al realizar ciertas actividades como la toma de decisiones, lo que ha permitido el nacimiento de una nueva disciplina: la Neuroeconomía. Aunque esta ciencia se encuentra dando sus primeros pasos, está revolucionando la concepción de la economía y de ciertos dilemas financieros como los momentos de euforia y pánico de los mercados.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Asociacion Española de Neuroeconomia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www.asocene.com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+34 912823811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https://www.notasdeprensa.es/la-asociacion-espanola-de-neuroeconomia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Marketing Sociedad Recursos humanos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