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Jornada sobre la Atención Farmacéutica Domiciliaria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TPI y la revista Estar Vital convocan el VI Encuentro de Farmacéuticos de Madrid – Rentabilidad y Servicios. Atención farmacéutica domiciliaria- , el próximo día 13 de noviembre en el Casino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revista Estar Vital organiza el próximo 13 de noviembre en Madrid la sexta edición de su Encuentro de Farmacéuticos de Madrid – Rentabilidad y Servicios, que en esta ocasión se centrará sobre la Atención Farmacéutica Domiciliaria.</w:t>
            </w:r>
          </w:p>
          <w:p>
            <w:pPr>
              <w:ind w:left="-284" w:right="-427"/>
              <w:jc w:val="both"/>
              <w:rPr>
                <w:rFonts/>
                <w:color w:val="262626" w:themeColor="text1" w:themeTint="D9"/>
              </w:rPr>
            </w:pPr>
            <w:r>
              <w:t>Dirigida exclusivamente a farmacéuticos, la jornada analizará el protagonismo de la farmacia en el nuevo modelo asistencial domiciliario que se impulsa desde la Comunidad de Madrid como una iniciativa legislativa que regule dicha función. El papel que debe jugar la Atención Farmacéutica Domiciliaria pretende hacer más eficientes los sistemas desde la cooperación con el resto de instituciones y agentes del Sistema Nacional de Salud.</w:t>
            </w:r>
          </w:p>
          <w:p>
            <w:pPr>
              <w:ind w:left="-284" w:right="-427"/>
              <w:jc w:val="both"/>
              <w:rPr>
                <w:rFonts/>
                <w:color w:val="262626" w:themeColor="text1" w:themeTint="D9"/>
              </w:rPr>
            </w:pPr>
            <w:r>
              <w:t>Los asistentes tendrá la oportunidad de desayunar en un entorno privilegiado (salón Real del Casino) con Luis González, presidente del Colegio Oficial de Farmacéuticos de Madridj (COFM), y Eduardo Pastor, presidente de Cofares, quienes explicarán el nuevo modelo y el papel que debe jugar la farmacia.</w:t>
            </w:r>
          </w:p>
          <w:p>
            <w:pPr>
              <w:ind w:left="-284" w:right="-427"/>
              <w:jc w:val="both"/>
              <w:rPr>
                <w:rFonts/>
                <w:color w:val="262626" w:themeColor="text1" w:themeTint="D9"/>
              </w:rPr>
            </w:pPr>
            <w:r>
              <w:t>El presidente del COFM es un firme defensor de esta iniciativa legislativa de la Comunidad de Madrid y cree que puede dotar a la sociedad madrileña de unos servicios fundamentales para la ciudadanía, gracias a la capilaridad de la farmacia y la profesionalidad de los farmacéuticos madrileños.</w:t>
            </w:r>
          </w:p>
          <w:p>
            <w:pPr>
              <w:ind w:left="-284" w:right="-427"/>
              <w:jc w:val="both"/>
              <w:rPr>
                <w:rFonts/>
                <w:color w:val="262626" w:themeColor="text1" w:themeTint="D9"/>
              </w:rPr>
            </w:pPr>
            <w:r>
              <w:t>Pastor preside el principal grupo distribuidor farmacéutico español, cuyo papel en el ámbito farmacéutico es una pieza clave para su futuro y rentabilidad.</w:t>
            </w:r>
          </w:p>
          <w:p>
            <w:pPr>
              <w:ind w:left="-284" w:right="-427"/>
              <w:jc w:val="both"/>
              <w:rPr>
                <w:rFonts/>
                <w:color w:val="262626" w:themeColor="text1" w:themeTint="D9"/>
              </w:rPr>
            </w:pPr>
            <w:r>
              <w:t>Un tema de actualidad y de gran interés para toda la sociedad, que sin duda puede marcar el futuro inmediato de las oficinas de farmacia, así como de la propia profesión farmacéutica comunitaria.</w:t>
            </w:r>
          </w:p>
          <w:p>
            <w:pPr>
              <w:ind w:left="-284" w:right="-427"/>
              <w:jc w:val="both"/>
              <w:rPr>
                <w:rFonts/>
                <w:color w:val="262626" w:themeColor="text1" w:themeTint="D9"/>
              </w:rPr>
            </w:pPr>
            <w:r>
              <w:t>La asistencia es gratuita pero el aforo es limitado, por lo que sólo podrán asistir aquellos farmacéuticos que obtengan su acreditación previo registro.</w:t>
            </w:r>
          </w:p>
          <w:p>
            <w:pPr>
              <w:ind w:left="-284" w:right="-427"/>
              <w:jc w:val="both"/>
              <w:rPr>
                <w:rFonts/>
                <w:color w:val="262626" w:themeColor="text1" w:themeTint="D9"/>
              </w:rPr>
            </w:pPr>
            <w:r>
              <w:t>Cuándo: Martes, 13 de noviembre de 2018Dónde: Casino de Madrid (Salón Real). C/ Alcalá 15, MadridHora: 09:00h a 11:00h</w:t>
            </w:r>
          </w:p>
          <w:p>
            <w:pPr>
              <w:ind w:left="-284" w:right="-427"/>
              <w:jc w:val="both"/>
              <w:rPr>
                <w:rFonts/>
                <w:color w:val="262626" w:themeColor="text1" w:themeTint="D9"/>
              </w:rPr>
            </w:pPr>
            <w:r>
              <w:t>Si se desea asistir registrarse aquí.</w:t>
            </w:r>
          </w:p>
          <w:p>
            <w:pPr>
              <w:ind w:left="-284" w:right="-427"/>
              <w:jc w:val="both"/>
              <w:rPr>
                <w:rFonts/>
                <w:color w:val="262626" w:themeColor="text1" w:themeTint="D9"/>
              </w:rPr>
            </w:pPr>
            <w:r>
              <w:t>Más información y programa pulsando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Director de información de TPI</w:t>
      </w:r>
    </w:p>
    <w:p w:rsidR="00AB63FE" w:rsidRDefault="00C31F72" w:rsidP="00AB63FE">
      <w:pPr>
        <w:pStyle w:val="Sinespaciado"/>
        <w:spacing w:line="276" w:lineRule="auto"/>
        <w:ind w:left="-284"/>
        <w:rPr>
          <w:rFonts w:ascii="Arial" w:hAnsi="Arial" w:cs="Arial"/>
        </w:rPr>
      </w:pPr>
      <w:r>
        <w:rPr>
          <w:rFonts w:ascii="Arial" w:hAnsi="Arial" w:cs="Arial"/>
        </w:rPr>
        <w:t>913396898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https://www.notasdeprensa.es/jornada-sobre-la-atencion-farmaceutica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