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INBISA construirá Residencial Can Trabal en Sant Cugat del Vallés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conjunto exclusivo de 39 viviendas para el fondo de inversión AQUILA CAPITAL y la promotora inmobiliaria INMOGLACIAR, bajo su marca de lujo ÓNICE, con un presupuesto de más de 11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INBISA, a través de su constructora BYCO, desarrollará la construcción del Residencial Can Trabal, en Sant Cugat del Valles, para el fondo de inversión AQUILA CAPITAL y la promotora inmobiliaria INMOGLACIAR, bajo su marca de lujo ÓNICE, con un presupuesto de 11.270.000 euros.</w:t>
            </w:r>
          </w:p>
          <w:p>
            <w:pPr>
              <w:ind w:left="-284" w:right="-427"/>
              <w:jc w:val="both"/>
              <w:rPr>
                <w:rFonts/>
                <w:color w:val="262626" w:themeColor="text1" w:themeTint="D9"/>
              </w:rPr>
            </w:pPr>
            <w:r>
              <w:t>Este residencial es un conjunto exclusivo de 39 viviendas, en comunidades independientes de únicamente 3 vecinos, situado en un enclave privilegiado, cercano al Club de Golf, zona que cuenta con todos los servicios y una excelente red de comunicaciones.</w:t>
            </w:r>
          </w:p>
          <w:p>
            <w:pPr>
              <w:ind w:left="-284" w:right="-427"/>
              <w:jc w:val="both"/>
              <w:rPr>
                <w:rFonts/>
                <w:color w:val="262626" w:themeColor="text1" w:themeTint="D9"/>
              </w:rPr>
            </w:pPr>
            <w:r>
              <w:t>Can Trabal destaca por el diseño cuidado y la alta calidad en los acabados de las parcelas, sus zonas comunitarias y la urbanización interior. Las viviendas cuentan con amplios espacios, materiales de alta calidad y múltiples servicios de uso privado, que convierten este conjunto en una promoción exclusiva. El residencial estará formado por 13 edificios asilados con planta sótano, planta baja y dos plantas más. Cada planta se destina a una única vivienda, lo que conforma un total de 39 viviendas.</w:t>
            </w:r>
          </w:p>
          <w:p>
            <w:pPr>
              <w:ind w:left="-284" w:right="-427"/>
              <w:jc w:val="both"/>
              <w:rPr>
                <w:rFonts/>
                <w:color w:val="262626" w:themeColor="text1" w:themeTint="D9"/>
              </w:rPr>
            </w:pPr>
            <w:r>
              <w:t>El proyecto, que ha sido realizado por Normar Cinnamond y Antoni Sala, tiene un plazo de ejecución previsto de 14 meses para la primera fase de la promoción y una estimación de 22 meses para la finalización total de todo el proyecto.</w:t>
            </w:r>
          </w:p>
          <w:p>
            <w:pPr>
              <w:ind w:left="-284" w:right="-427"/>
              <w:jc w:val="both"/>
              <w:rPr>
                <w:rFonts/>
                <w:color w:val="262626" w:themeColor="text1" w:themeTint="D9"/>
              </w:rPr>
            </w:pPr>
            <w:r>
              <w:t>Según los responsables de INBISA, "para nuestra compañía este proyecto supone ampliar la cartera de proyectos residenciales, en los que ofrecemos a nuestros clientes calidad en la ejecución, plazos y precios ajustados y una total adaptación a sus necesidades".</w:t>
            </w:r>
          </w:p>
          <w:p>
            <w:pPr>
              <w:ind w:left="-284" w:right="-427"/>
              <w:jc w:val="both"/>
              <w:rPr>
                <w:rFonts/>
                <w:color w:val="262626" w:themeColor="text1" w:themeTint="D9"/>
              </w:rPr>
            </w:pPr>
            <w:r>
              <w:t>INBISA tiene actualmente en construcción unas 1.000 viviendas, con varios proyectos en Sant Cugat. El área residencial es una de las que más crece en la empresa. INBISAINBISA es una empresa referente a nivel nacional en construcción y desarrollos inmobiliarios, que ofrece a sus clientes soluciones personalizadas e integrales de alta calidad. El reto de la compañía es crear valor en los sectores de actividad en los que actúa, a través de la excelencia en cada proyecto, con un crecimiento sostenible y perdurable.</w:t>
            </w:r>
          </w:p>
          <w:p>
            <w:pPr>
              <w:ind w:left="-284" w:right="-427"/>
              <w:jc w:val="both"/>
              <w:rPr>
                <w:rFonts/>
                <w:color w:val="262626" w:themeColor="text1" w:themeTint="D9"/>
              </w:rPr>
            </w:pPr>
            <w:r>
              <w:t>BYCOBYCO es la compañía constructora de INBISA, con más de 30 años de experiencia. Presente en todos los ámbitos de actuación, cuenta con importantes recursos técnicos, humanos y financieros para ofrecer todo tipo de soluciones en función de las distintas necesidades que demandan sus clientes, garantizando siempre una alta calidad en el servicio y un compromiso ineludible con todos los acuerdos alcanzados.</w:t>
            </w:r>
          </w:p>
          <w:p>
            <w:pPr>
              <w:ind w:left="-284" w:right="-427"/>
              <w:jc w:val="both"/>
              <w:rPr>
                <w:rFonts/>
                <w:color w:val="262626" w:themeColor="text1" w:themeTint="D9"/>
              </w:rPr>
            </w:pPr>
            <w:r>
              <w:t>La compañía trabaja para ser una empresa referente a nivel nacional en todos los ámbitos de actuación del sector de la construcción, ofreciendo a sus clientes soluciones integrales, de calidad y a la medida de sus necesidades. BYCO ofrece una alta calidad en todos sus servicios y construcciones, adaptándose a las exigencias del cliente, especificaciones y estándares particulares de los diferentes sectores de actividad. Además, incorpora los últimos avances tecnológicos en materiales y soluciones constructivas en las edificaciones.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https://www.notasdeprensa.es/inbisa-construira-residencial-can-trabal-en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Cataluña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