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 Encuentro Internacional Economía y Conocimiento Azul "InnovAzul"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 Encuentro Internacional Conocimiento y Crecimiento Azul - Cádiz 2018 (INNOVAZUL 2018), en el que el Clúster Marítimo Español participa como promotor y cuya Presidencia de Honor ostenta S. M. El Rey D. Felipe VI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está organizado por la Fundación CEI·MAR junto con la Universidad de Cádiz y convocado por cerca de un centenar de entidades, entre las que se encuentran: la Presidencia de la Junta de Andalucía, los Ministerios de Ciencia, Innovación y Universidades y el de Agricultura, Pesca y Alimentación, el Ministerio de Economía de Portugal, las Consejerías de Conocimiento, Investigación y Universidad, la de Agricultura, Pesca y Desarrollo Rural y la de Economía, Hacienda y Administración Pública, de la Junta de Andalucía, clústeres (entre ellos el CME), asociaciones empresariales y empresas de todos los sectores marino-marítimos.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INNOVAZUL 2018 tendrá lugar en Cádiz el 29 y 30 del próximo mes de noviembre. Se trata de un encuentro internacional de alto nivel, bajo la fórmula combinada de feria y congreso, sobre innovación en los sectores productivos vinculados al mar (construcción naval y off-shore; puertos y logística portuaria; energías renovables marinas; pesca, acuicultura e industria transformadora; turismo vinculado al mar; bioproductos marinos) que incluye un “Área de Open Innovation” y cuyo objetivo es favorecer la colaboración de empresas innovadoras, universidades, centros de investigación y otros agentes tecnológicos del ámbito de la Economía Azul, para impulsar la competitividad de las empresas. Toda la información está disponible en la página Web del encuentro.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distintas modalidades de participación. Los visitantes profesionales pueden hacerlo sin coste alguno de inscripción pero siendo requisito imprescindible efectuar previamente la misma. Las asociaciones empresariales y empresas tienen la oportunidad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mesa propia, con proyección de imagen de su entidad, donde mantener encuentros bilaterales con otras empresas y agentes tecnológicos que pueden ser socios clave para sus proyectos y estrategias de innovación. Previamente podrán formalizar hasta 30 encuentros mediante la herramienta de agenda electrónica on line del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stand, que incluye además los beneficios de mesa propia para encuentros bilaterales señalados anteriormente.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Participar en los espacios para el Networking y lunch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Asistir a conferencias, presentaciones y mesas redondas del Programa, en el que participan como ponentes más de 120 autoridades y expertos nacionales e internacionales de primer nivel.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Programa, el Clúster participa destacadamente con una conferencia en la sesión inaugural del Presidente, D. Alejandro Aznar, y con la intervención del Vicepresidente primero, D. José de Lara Rey, en la Mesa Redonda Iniciativas y políticas europeas y regionales en el ámbito del Crecimiento Azul junto a autoridades como Dª. Ángeles Heras Caballero, Secretaria de Estado de Universidades, Investigación 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CME cree que este encuentro internacional es del mayor interés para el desarrollo de las estrategias y proyectos de innovación de las empresas y, por ello, quiere animarlas a que se inscriba en el mismo.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Henríquez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913396898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https://www.notasdeprensa.es/i-encuentro-internacional-economia-y_1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Andalucia Eventos Recursos humanos Sector Marítimo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