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25/07/2017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Google Fred ''arruina'' a las webs de mala calidad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gigante americano ha confirmado recientemente su nuevo algoritmo que persigue las páginas exclusivamente orientadas en monetizar, sin aportar valor real a los usuarios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incertidumbre y crisis en Estados Unidos por pérdidas de tráfico orgánico entre un 50% y 90% en algunas webs, la respuesta de Google ha sido clara y contundente: la baja calidad de los contenidos. Ahora Fred se extiende al resto del mundo y AgenciaSEO.eu explica cómo hacerle frente.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la web está orientada al usuario "podemos dormir tranquilos"Esta noticia, que tanto puede inquietar a cualquier webmaster, se convierte en algo menos grave cuando se confirma que "el 95% de las webs penalizadas contenían una cantidad abusiva de publicidad". En estas webs era difícil saber diferenciar el contenido real frente al que correspondía a publicidad. También se incentivaba navegar sobre ella para incrementar el número de clicks y, con ello, aumentar el número de impresiones en publicidad.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hay una parte buena en todo esto. "Algunas webs y, también blogs, han salido beneficiadas ante la aparición de Fred puesto que han visto aumentar su tráfico gracias a un contenido especializado y de calidad", afirma Roberto Gorraiz, CEO de AgenciaSEO.eu. Es decir, "han ganado las webs que han trabajado siempre bajo una premisa clara: aportar valor a sus usuarios o seguidores".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detectar si Fred ha afectado el rendimiento de una webUna de las formas más rápidas para identificar que Fred, cuyo nombre hace honor a Fred Flintstone, Pedro Picapiedra en España, es analizando las visitas orgánicas recibidas en la web desde el pasado mes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tráfico ha descendido notablemente, hay que revisar varios factores: la cantidad de publicidad que tienen las páginas afectadas, la calidad del contenido con sobreoptimización SEO, las redes de afiliación o la antigüedad de contenidos. Aunque estos últimos no siempre tienen por qué ser negativos si son evergreen content o, lo que es lo mismo, aquéllos que por su contenido, calidad o temática, no caducan.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motivos principales y a tener en cuenta es que las webs sean responsive. Actualmente, el uso del móvil y las tablets ya superan a las de ordenadores y portátiles, según el último estudio de Navegantes en la red realizado la AIMC el pasado mes de marzo, por lo que no tener una web adaptada a esta forma de navegar afecta directamente a la experiencia del usuario y, por tanto, a las exigencias Fred.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Google, "cada vez más humano"En definitiva, y tras la aparición de este nuevo algoritmo, Roberto Gorraiz asegura que "Google sigue poniendo su foco en premiar lo que es más útil y relevante para el usuario por lo que toda agencia de posicionamiento web debe tenerlo siempre presente en su estrategia SEO y de marketing". Y es que "a ninguna persona le gusta acceder a una web llena de anuncios, con dificultad a la hora de visualizarlo en su dispositivo más habitual o con texto que le aporta poco o ningún valor".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Roberto Gorraiz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AgenciaSEO.eu es una agencia especializada en Posicionamiento Web y que también ofrece servicios globales de marketing online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687943664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https://www.notasdeprensa.es/google-fred-arruina-a-las-webs-de-mala-calidad_1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