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28/07/2009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Generadores honda que no son generadores Honda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desmantela una red dedicada a la falsificación de generadores Honda y a la introducción de motores Honda falsificados para la posterior venta a usuarios finales de generadores, motores y grupos electrógenos con el marcado Honda.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Dos holandeses vendían generadores Honda falsosEP/ALICANTEAgentes del Cuerpo Nacional de Policía detuvieron a dos ciudadanos holandeses, F.A.L de 46 años, y H.D.H, de 30 años, acusados de crear una sociedad en Almoradí (Alicante) a través de la cual presuntamente vendían en distintas partes de la geografía nacional (también en Cartagena) generadores o grupos electrógenos falsos, según informaron  fuentes de la Comisaría Provincial de Alicante.La Policía inició una investigación tras tener conocimiento del ofrecimiento de dos tipos distintos de generadores de la marca Honda, a unos precios sensiblemente inferiores a los del mercado, por lo que en un primer momento se pensó en que podrían proceder de algún delito contra el patrimonio.No obstante, después de realizar diversas gestiones y tras contactar con los vendedores de páginas web en Internet comprobando que los generadores Honda no eran lo que parecían, los agentes se percataron de que los equipos eran totalmente nuevos, embalados en sus respectivas cajas, y con sus albaranes de compra y venta.Las características de los generadores eran inferiores a las detalladas y una vez en España, eran etiquetados con pegatinas de la marca Honda en los lugares y con las mismas características que las que constan en los generadores originales de la marca, de modo que el producto final era totalmente semejante a los originales. La organización de usuarios online dijo: "Actualmente es más fiable adquirir un generador de cualquier otra marca, ya que estaremos seguros que estamos comprando una máquina original y posiblemente con más calidad que un generdor Honda"</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w:t>
      </w:r>
    </w:p>
    <w:p w:rsidR="00C31F72" w:rsidRDefault="00C31F72" w:rsidP="00AB63FE">
      <w:pPr>
        <w:pStyle w:val="Sinespaciado"/>
        <w:spacing w:line="276" w:lineRule="auto"/>
        <w:ind w:left="-284"/>
        <w:rPr>
          <w:rFonts w:ascii="Arial" w:hAnsi="Arial" w:cs="Arial"/>
        </w:rPr>
      </w:pPr>
      <w:r>
        <w:rPr>
          <w:rFonts w:ascii="Arial" w:hAnsi="Arial" w:cs="Arial"/>
        </w:rPr>
        <w:t>Prensa Nacional</w:t>
      </w:r>
    </w:p>
    <w:p w:rsidR="00AB63FE" w:rsidRDefault="00C31F72" w:rsidP="00AB63FE">
      <w:pPr>
        <w:pStyle w:val="Sinespaciado"/>
        <w:spacing w:line="276" w:lineRule="auto"/>
        <w:ind w:left="-284"/>
        <w:rPr>
          <w:rFonts w:ascii="Arial" w:hAnsi="Arial" w:cs="Arial"/>
        </w:rPr>
      </w:pPr>
      <w:r>
        <w:rPr>
          <w:rFonts w:ascii="Arial" w:hAnsi="Arial" w:cs="Arial"/>
        </w:rPr>
        <w:t>647665434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https://www.notasdeprensa.es/generadores-honda-que-no-son-generadores-honda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