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Freshly Cosmetics, la primera marca de cosmética natural digital española crece un 400%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industria de la cosmética natural mueve 450M€ en España. En 2016 comercializaron unos 40.000 productos y cerraran 2017 con más de 100.000. Su modelo de negocio se basa 100% en las RRSS y su web. Sólo este año invertirán alrededor de 100.000€ para el desarrollo de nuevos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de la cosmética natural mueve alrededor de 450M€ solo en España y con un crecimiento anual entorno al 12%. De ahí que hayan surgido marcas como Freshly Cosmetics que buscan hacerse un hueco en el sector con una cosmética natural y 100% libre de tóxicos “vimos que en el mercado la cosmética que nos ofrecen está llena de componentes tóxicos que afecta a la salud de nuestra piel. De modo que decidimos modernizar esta práctica y revolucionar la cosmética innovando en el modelo de negocio, no sólo hacia lo natural sino también hacia lo saludable, que es realmente la principal preocupación, la salud”, explica Mireia Trepat, cofundadora de la marca.</w:t>
            </w:r>
          </w:p>
          <w:p>
            <w:pPr>
              <w:ind w:left="-284" w:right="-427"/>
              <w:jc w:val="both"/>
              <w:rPr>
                <w:rFonts/>
                <w:color w:val="262626" w:themeColor="text1" w:themeTint="D9"/>
              </w:rPr>
            </w:pPr>
            <w:r>
              <w:t>La venta online de cosmética natural en España genera unos 100M€ anuales y, según afirman desde Freshly Cosmetics, seguirá creciendo a medida que la innovación lo permita, la sociedad se conciencie de sus ventajas frente a otros tipos de cosmética y se fie de adquirirlo online “podría llegar a mover entre 600 y 700M€ en 2020 si la ciencia y el consumo acompaña”, afirma Trepat.</w:t>
            </w:r>
          </w:p>
          <w:p>
            <w:pPr>
              <w:ind w:left="-284" w:right="-427"/>
              <w:jc w:val="both"/>
              <w:rPr>
                <w:rFonts/>
                <w:color w:val="262626" w:themeColor="text1" w:themeTint="D9"/>
              </w:rPr>
            </w:pPr>
            <w:r>
              <w:t>El triunfo de la cosmética natural online es evidente con el caso de Freshly Cosmetics como ejemplo; cerraron 2016 con una facturación de 300.000€ y esperan finalizar 2017 con una facturación superior a 1M€. “Ampliando la gama de productos y ganándonos la confianza de los internautas esperamos cerrar el año con un crecimiento del 400% respecto al año pasado”, puntualizan desde la compañía.</w:t>
            </w:r>
          </w:p>
          <w:p>
            <w:pPr>
              <w:ind w:left="-284" w:right="-427"/>
              <w:jc w:val="both"/>
              <w:rPr>
                <w:rFonts/>
                <w:color w:val="262626" w:themeColor="text1" w:themeTint="D9"/>
              </w:rPr>
            </w:pPr>
            <w:r>
              <w:t>Freshly Cosmetics es la primera marca de cosmética natural española online, sus ventas se producen a través de las RRSS y su web. Lo que para algunos puede parecer un hándicap, la venta online, para ellos se ha convertido en una fuente de inspiración “la escucha activa de nuestros clientes a través de las RRSS nos ha permitido crear productos que se adaptan perfectamente a nuestro cliente potencial”, señalan desde la compañía. De hecho este año lanzan 12 referencias nuevas que se suman a las 8 de 2016. Hasta el momento han comercializado unos 40.000 productos y finalizaran el año con más de 100.000 productos vendidos. Aunque también reconocen que aún falta mucha gente para que se anime a comprar este tipo de productos de forma online.</w:t>
            </w:r>
          </w:p>
          <w:p>
            <w:pPr>
              <w:ind w:left="-284" w:right="-427"/>
              <w:jc w:val="both"/>
              <w:rPr>
                <w:rFonts/>
                <w:color w:val="262626" w:themeColor="text1" w:themeTint="D9"/>
              </w:rPr>
            </w:pPr>
            <w:r>
              <w:t>En la industria de la cosmética es esencial aportar un valor diferencial para conseguir el éxito, por ello, desde Freshly Cosmetics priorizaron la salud a la hora de elaborar sus productos. Sus creadores, tres ingenieros químicos, formulan sus productos para que, además de naturales, sean saludables. Sólo en 2017 prevén invertir alrededor de 100.000€ únicamente para el desarrollo de nuevos productos.</w:t>
            </w:r>
          </w:p>
          <w:p>
            <w:pPr>
              <w:ind w:left="-284" w:right="-427"/>
              <w:jc w:val="both"/>
              <w:rPr>
                <w:rFonts/>
                <w:color w:val="262626" w:themeColor="text1" w:themeTint="D9"/>
              </w:rPr>
            </w:pPr>
            <w:r>
              <w:t>Tal ha sido el triunfo de la primera marca de cosmética natural española 100% online que ya han empezado a exportar internacionalmente, de hecho, ya cuenta con presencia en 6 países. “Lo más complicado es que el cliente dé el primer paso y compre este tipo de productos online. Una vez lo ha probado, la mayoría de los usuarios repiten y eso nos demuestra que el producto es bueno y gusta”, finalizan desde Freshly Cosmetics.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https://www.notasdeprensa.es/freshly-cosmetics-la-primera-marca-de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