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Fight Night 2019, el gran show marcial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segundo año consecutivo, el pabellón de LA SAFA en Gavá (Barcelona), tuvo una tarde de triunfos y derrotas.
Con más de 40 peleas y una Super Fight al final de la velada, los cientos de asistentes pudieron disfrutar de un espectáculo de mucha altura y profesionalismo, donde quedo demostrado el gran nivel de preparación y el esfuerzo de todos los peleadores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velada comenzó a las 5 de la tarde con las categorías de semi contact y light contact, teniendo como intermedio la demostración de BO de Cristina Cabezas. Estas categorías estuvieron acompañadas de una gran euforia del publico al tener a tantos luchadores persiguiendo el mismo objetivo, alzarse con la copa de ganador.Las categorías de Full Contact y Kickboxing, estuvieron marcadas por una serie de KO´s (knockouts) donde los resultados finales fueron sorprendentes. Los jueces estuvieron segundo a segundo junto a los competidores supervisando cada asalto y así brindar al publico toda la transparencia en el resultado.Nuevamente los espectadores pudieron presenciar todos los asaltos en un formato único de ring patentado por World Fight con unas características exclusivas a nivel mundial, lo que ha logrado posicionar a la FIGHT NIGHT como un evento de prestigio en las artes marciales de España.WAMAI quiere agradecer a cada uno de los patrocinadores y personas que con su trabajo y organización lograron el éxito rotundo de la velada, gracias a la innovadora puesta en escena, varios promotores de Inglaterra desean este formato de ring que el cual llamarán “The Hole”.</w:t>
            </w:r>
          </w:p>
          <w:p>
            <w:pPr>
              <w:ind w:left="-284" w:right="-427"/>
              <w:jc w:val="both"/>
              <w:rPr>
                <w:rFonts/>
                <w:color w:val="262626" w:themeColor="text1" w:themeTint="D9"/>
              </w:rPr>
            </w:pPr>
            <w:r>
              <w:t>La Fight Night una vez más deja en los peleadores, sus familiares y aficionados, grandes momentos de satisfacción y alegría, de un evento pensado en la calidad y nivel que merecen las artes marciales.Resultados de la FIGHT NIGHT 2019Campeones Semi ContactSandra de CastellónRubén LupiáñezMartí PrietoDaniel PinhoGonzalo PochCampeones Light ContactAlejandra GuachetiRosa GameroDaura GilRita AyyashAlia RuizJessica VictoriaPaula BujellaCampeones Light Contact masculinoJuan ManuelAlex PérezAbdeMiguel MoyaXavi NavarroJesús PérezCampeona Full Contact FemeninoMarta AndradaCampeones Full Contact y Kick BoxingDaniel RoqueFrankToniOscar DuránCaminoAlejandro LedesmaGuillermo CobosFran RomeroAitorPol AndrésIsaac ConfalonieriJordi BoronatAdriánRubén serraCampeón K1Albert Campos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Camilo Clavijo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627156436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https://www.notasdeprensa.es/fight-night-2019-el-gran-show-marcial_1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