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29003 Málaga el 03/05/2017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FEDAMA APTRA renueva acuerdo de colaboración con la firma LABORAL GROUP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Desde que en 2011 FEDAMA APTRA y Laboral Group llegaran al acuerdo de proporcionar a las empresas asociadas de un nuevo servicio de asesoría sobre la Ley de Protección de Datos, recientemente han vuelto a renovar el acuerdo con mejores condiciones, desarrollando una campaña de promoción de los servicios de asesoramiento de protección de datos de carácter personal. 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LABORAL GROUP es una consultora técnica dedicada a: Prevención de Riesgos Laborales; Protección de Datos; Ingeniería, Calidad y Medio Ambiente; Formación laboral y Soluciones informáticas a medida.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APTRA, en el desarrollo de su actividad habitual de prestar servicios a sus asociados, en materia de protección de datos de carácter personal, y en materia de prevención de riesgos Laborales que también ha renovado con la firma de este servicio de asesoría en materia preventiva, a través de su mercantil Laboral Risk, S.L., bajo las condiciones de unos precios en exclusiva para las empresas asociadas.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Conjunto de actividades que LABORAL RISK, ofrece, como Servicio de Prevención de Riesgos Ajenos, para las disciplinas de: Seguridad, Higiene Industrial, Ergonomía, Psicosociología y Vigilancia de la Salud, es el siguiente: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el área de Actividad Técnica: Asesoramiento técnico -Dirección y Comité de Salud y Seguridad-, Programación Anual de la Actividad, a realizar en la empresa, Diseño y Seguimiento del Plan de Prevención (según la Ley 54/2003), Evaluación de riesgos (según el art. 16 LPRL), Planificación de la actividad preventiva (determinación de prioridades), Coordinación de actividad preventiva (contratas y subcontratas), Diseño de medidas de emergencia (Plan de emergencias), Información y formación específica de los trabajadores, Valoración de la integración del sistema de PRL (según RD 604/2006), Elaboración de la memoria anual de actividades, Control y archivo de la documentación derivada.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Respecto a Vigilancia de la Salud: Determinación de los protocolos de actuación médica, Atención a trabajadores sensibles de protección especial, Colaboración en la investigación de accidentes graves y mortales, Control y archivo de la documentación derivada, Elaboración de la memoria anual.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realización de los reconocimientos médicos correspondiente al protocolo médico genérico relacionado: Anamnesis y Exploración clínica general, Exploración neurológica (Weber, Rine, marcha), Control de la visión, Audiometría, Espirometría y Electrocardiograma (a criterio médico), Analítica estándar: Hemograma completo, Glucemia, Creatinina, Colesterol, GPT, GOT, GGT y sedimento urinario completo.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Empresa acreditada a nivel nacional como Servicio de Prevención Ajeno.http://www.fedama.es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Francisca Jesus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https://www.notasdeprensa.es/fedama-aptra-renueva-acuerdo-de-colaboracion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Automovilismo Andalucia Seguros Industria Automotriz Consultoría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