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18/01/2018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Europa Press cierra con Smartclip la gestión exclusiva del 100% de su inventario de video y display</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Smartclip firma por sexto año consecutivo la comercialización publicitaria de EuropaPress. Como novedad,  este nuevo acuerdo supone la gestión del 100% del inventario, tanto de video como de display, dentro del propio soporte y de todas sus cabeceras asociadas.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Smartclip firma por sexto año consecutivo la comercialización publicitaria de EuropaPress. Como novedad, este nuevo acuerdo supone la gestión del 100% del inventario, tanto de video como de display, dentro del propio soporte y de todas sus cabeceras asociadas.</w:t>
            </w:r>
          </w:p>
          <w:p>
            <w:pPr>
              <w:ind w:left="-284" w:right="-427"/>
              <w:jc w:val="both"/>
              <w:rPr>
                <w:rFonts/>
                <w:color w:val="262626" w:themeColor="text1" w:themeTint="D9"/>
              </w:rPr>
            </w:pPr>
            <w:r>
              <w:t>Europa Press es la primera agencia privada de noticias de España, con más de 60 años de historia. Su estilo apuesta por una información independiente, actual y de interés para toda la sociedad. Lanza una media de 3.000 artículos diarios de los que se nutren sus más de 1.800 clientes asociados.</w:t>
            </w:r>
          </w:p>
          <w:p>
            <w:pPr>
              <w:ind w:left="-284" w:right="-427"/>
              <w:jc w:val="both"/>
              <w:rPr>
                <w:rFonts/>
                <w:color w:val="262626" w:themeColor="text1" w:themeTint="D9"/>
              </w:rPr>
            </w:pPr>
            <w:r>
              <w:t>Según los datos multiplataforma más recientes de Comscore Mymetrix, Europa Press cuenta con una audiencia total que supera los 4,9 MM de Usuarios Únicos. Además, desde hace años han experimentado un crecimiento exponencial en sus portales verticales que aglutinan contenidos de alto interés para los usuarios destacando cabeceras como Chance con más de 898K UU, Portaltic con 248k, Infosalus con 316K o CulturaOcio con 284K. .</w:t>
            </w:r>
          </w:p>
          <w:p>
            <w:pPr>
              <w:ind w:left="-284" w:right="-427"/>
              <w:jc w:val="both"/>
              <w:rPr>
                <w:rFonts/>
                <w:color w:val="262626" w:themeColor="text1" w:themeTint="D9"/>
              </w:rPr>
            </w:pPr>
            <w:r>
              <w:t>Angel Fernández Nebot, CEO de Smartclip LATAM, afirma que “es un privilegio poder volcar nuestra experiencia profesional en la gestión de medios digitales en una cabecera con el prestigio de Europa Press, nuestro reto con esta nueva alianza será sacar el máximo rendimiento del inventario display y video a través de soluciones publicitarias escalables e integradas, que no resulten intrusivas a la navegación del usuario y que por otro lado, contribuyan a la consecución de KPI’s por parte de los anunciantes”.</w:t>
            </w:r>
          </w:p>
          <w:p>
            <w:pPr>
              <w:ind w:left="-284" w:right="-427"/>
              <w:jc w:val="both"/>
              <w:rPr>
                <w:rFonts/>
                <w:color w:val="262626" w:themeColor="text1" w:themeTint="D9"/>
              </w:rPr>
            </w:pPr>
            <w:r>
              <w:t>De tal manera, Europa Press un año más, se suma a Smart Select, el portfolio de cabeceras Premium comercializadas por Smartclip, entre las que ya se encuentran otros medios de referencia como Motorpress, Filmaffinity, Hogarmania o Libertad Digital.</w:t>
            </w:r>
          </w:p>
          <w:p>
            <w:pPr>
              <w:ind w:left="-284" w:right="-427"/>
              <w:jc w:val="both"/>
              <w:rPr>
                <w:rFonts/>
                <w:color w:val="262626" w:themeColor="text1" w:themeTint="D9"/>
              </w:rPr>
            </w:pPr>
            <w:r>
              <w:t>Sobre SmartclipSmartclip, red de branding y vídeo multipantalla especializada en formatos publicitarios digitales, ofrece anuncios en una gran variedad de plataformas y dispositivos (tabletas, ordenadores, televisiones conectadas, videoconsolas, y smartphones). La empresa ayuda a agencias de medios y anunciantes a alcanzar su público objetivo. Los soportes, a su vez, se benefician de la innovadora tecnología propiedad de Smartclip para la monetización de su contenido, que recientemente se ha completado con la plataforma smartX para la venta programática de vídeo. Smartclip tiene su sede en España y cuenta con importantes operaciones en Europa y América Latina.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José Manuel López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689 862 046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https://www.notasdeprensa.es/europa-press-cierra-con-smartclip-la-gestion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Marketing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