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apuesta por los másteres adapatados a las necesidades del mercado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las empresas demandan perfiles laborales específicos para áreas muy determinadas,  mientras que en las Instituciones Educativas se forma al estudiante en base a conocimientos muy generalistas. Para intentar solventar este desajuste entre oferta y demanda, la empresa Euroinnova ha confeccionado una oferta de másteres ajustada a  las demandas reales del mercado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 trabajo ha experimentado múltiples transformaciones en las últimas décadas. Mientras que hasta hace unos años bastaba con estudiar una carrera, ahora las empresas demandan una mayor especialización, es decir, un máster.</w:t>
            </w:r>
          </w:p>
          <w:p>
            <w:pPr>
              <w:ind w:left="-284" w:right="-427"/>
              <w:jc w:val="both"/>
              <w:rPr>
                <w:rFonts/>
                <w:color w:val="262626" w:themeColor="text1" w:themeTint="D9"/>
              </w:rPr>
            </w:pPr>
            <w:r>
              <w:t>Pero esta no es la única razón por la cual los másters se han convertido en un elemento fundamental para los aspirantes a un empleo de calidad, la elevada competencia también influye. Indicar en el Curriculum la tenencia de un título de máster, puede marcar la diferencia a la hora de elegir a un candidato si los trabajadores presentan un perfil similar ya que es síntoma de estar mejor preparado.</w:t>
            </w:r>
          </w:p>
          <w:p>
            <w:pPr>
              <w:ind w:left="-284" w:right="-427"/>
              <w:jc w:val="both"/>
              <w:rPr>
                <w:rFonts/>
                <w:color w:val="262626" w:themeColor="text1" w:themeTint="D9"/>
              </w:rPr>
            </w:pPr>
            <w:r>
              <w:t>Conscientes de la situación de desempleo, desde Euroinnova  se han movilizado para ofrecer una formación efectiva de cara a la consecución de empleo. Se ha priorizado la oferta de máster, entre todos los tipos de formación, por ser este tipo educativo el que otorga al estudiante un mayor número de herramientas personales y empresariales en el menor periodo de tiempo. De esta forma se potencia la especialización del futuro trabajador haciéndolo madurar como profesional y preparándolo para la realidad corporativa.</w:t>
            </w:r>
          </w:p>
          <w:p>
            <w:pPr>
              <w:ind w:left="-284" w:right="-427"/>
              <w:jc w:val="both"/>
              <w:rPr>
                <w:rFonts/>
                <w:color w:val="262626" w:themeColor="text1" w:themeTint="D9"/>
              </w:rPr>
            </w:pPr>
            <w:r>
              <w:t>Otro aspecto importante a considerar, son los grandes cambios acaecidos en todas las esferas sociales como consecuencia, especialmente de los avances tecnológicos. Las corporaciones ahora, siguen sistemáticas de trabajo distintas a las de hace unas décadas por lo que desde Euroinnova Formación explican que “es clave organizar los másteres desde este enfoque práctico-tecnológico, haciendo hincapié en los sectores en auge”. En relación con lo anterior, la actualización de los contenidos programáticos y la facilidad de condiciones para estudiar, por ejemplo a través de master a distancia, son aspectos fundamentales para alcanzar los objetivos que se marcan desde esta empresa.</w:t>
            </w:r>
          </w:p>
          <w:p>
            <w:pPr>
              <w:ind w:left="-284" w:right="-427"/>
              <w:jc w:val="both"/>
              <w:rPr>
                <w:rFonts/>
                <w:color w:val="262626" w:themeColor="text1" w:themeTint="D9"/>
              </w:rPr>
            </w:pPr>
            <w:r>
              <w:t>De manera general, se advierte un incremento de la demanda de máster online. Actualmente las nuevas tecnologías e Internet ofrecen al estudiante grandes ventajas como es la versatilidad en el horario de estudio, la compatibilidad con otros estudios y trabajos, y el abaratamiento del precio respecto a los cursos de Master presenciales, ofreciendo una calidad de formación equiparable.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https://www.notasdeprensa.es/euroinnova-apuesta-por-los-masteres-adapatados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