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30/01/2018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Grupo Moldtrans absorbe la empresa de transporte MAT BCN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integración permitirá potenciar los servicios de transporte terrestre internacional con Marruecos y Túnez, cuya demanda crece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Moldtrans, destacado operador español de transporte terrestre internacional, marítimo, aéreo, distribución nacional, logística, servicios feriales y aduanas, anuncia que ha completado la absorción de MAT BCN, compañía especializada en servicios de transporte terrestre con Marruecos y Túnez. La absorción se hizo efectiva el 1 de enero de 2018 y el personal, clientes y activos de MAT BCN han pasado a integrarse en la sociedad MOLDTRANS SL perteneciente al mismo grupo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1995 en Barcelona, MAT BCN centró su actividad en la gestión de servicios de transporte terrestre con los países del Magreb, especialmente Marruecos y Túnez. En los últimos años, España se ha convertido en el principal socio comercial de esta región que engloba los países del norte de África, desplazando a Francia en el liderazgo. Concretamente, Marruecos es el noveno socio mundial de la economía española, con unas exportaciones de 6.933 millones de euros y unas importaciones de 5.675 millones de euros en 2016 según el ICEX. En el caso de Túnez, las exportaciones españolas a este país fueron de 769 millones de euros en 2016 y las importaciones alcanzaron un valor de 423 millones de euros. En ambos casos, los intercambios económicos de España con Marruecos y Túnez muestran una tendencia positiva en los últimos años, gracias a las excelentes relaciones políticas y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actividad creciente de exportación e importación ha incrementado la demanda de servicios de transporte terrestre personalizados y de calidad como los desarrollados por MAT BCN. La especialidad de la empresa son los servicios de grupaje y carga completa entre España y Marruecos y Túnez, así como los servicios complementarios como: gestión de despachos de aduanas, logística, etc. Debido a las estrictas normativas aduaneras y de transportes de estos países, las transacciones comerciales con la región del Magreb requieren disponer de un conocimiento muy detallado acerca de los trámites, protocolos, etc. que aseguran una correcta operativa.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adelante, las actividades de MAT BCN son asumidas por el MOLDTRANS SL, que cuenta con un servicio de transporte terrestre semanal directo entre sus delegaciones de la Península Ibérica y los principales destinos comerciales de Marruecos (Casablanca y Tánger) y Túnez (Radès).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y como explica Carlos Moldes, presidente del Grupo Moldtrans: “Desde su creación en el año 1995, MAT BCN se ha ganado un merecido reconocimiento y respeto en el sector debido a su conocimiento de las transacciones y operativa comercial con países como Marruecos y Túnez, que están sometidos a una normativa aduanera y de transporte muy estricta. Ahora asumimos el compromiso de seguir prestando un servicio con el mismo nivel de excelencia, añadiendo las sinergias y ventajas que ofrecen la escala e implantación de nuestro grupo. Nos alegramos de poder incorporar la experiencia y conocimientos de MAT BCN y estamos convencidos de que esta integración será beneficiosa para ambas firmas y para los clientes”.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https://www.notasdeprensa.es/el-grupo-moldtrans-absorbe-la-empresa-de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Logística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