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21/11/2018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contenido nativo toma impulso: el interés de marca se incrementa un 39% y la intención de compra un 35%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contenido nativo impulsado con una capa tecnológica aporta eficiencia y optimización en las campañas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publicidad online convencional no atrae a los consumidores. El 36% de ellos la considera intrusiva y/o molesta, tal y como destaca el I Estudio Content  and  Native Advertising 2017 elaborado por IAB Spain. Este mismo análisis apunta que para 3 de 10 usuarios resulta un impedimento para consultar los contenidos que verdaderamente quieren consumir.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los últimos años y ante la masiva sobreexposición de los usuarios a formatos publicitarios online y offline, el sector ha certificado una importante pérdida de efectividad en sus mensajes. El crecimiento en el uso de adblockers ha mermado aún más la capacidad de las marcas para impactar a su público objetivo. Ante esta perspectiva negativa, los actores implicados (marcas, agencias y medios) han buscado incesantemente nuevas fórmulas de comunicar, impulsando el Branded Content, el Native Advertising y, en especial, el Contenido Nativo.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última fórmula de comunicación innovadora está basada en contenido relevante e interesante insertado en medios de comunicación digitales, y tiene como finalidad crear una mayor reputación de marca y una conexión más natural con el público objetivo. Los datos hablan por sí solos: estos nuevos formatos aumentan el interés de las marca en un 39% y la intención de compra de sus productos en un 35% de los usuarios.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Contenido nativo impulsado por tecnología puntera: un reclamo hecho realidadUna vez identificados los problemas y constatado que el contenido es la solución para que las marcas vuelvan a “enamorar” a su público objetivo quedaba por resolver el último de los impedimentos. Es decir, encontrar una tecnología que escalara estas estrategias y ofreciera una medición estandarizada de su funcionamiento. La falta de eficiencias en tiempos y costes han sido, precisamente, los dos mayores obstáculos para promover más inversión en contenidos por parte de las marcas.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este aprendizaje y con el Contenido Nativo como máximo exponente, la empresa Noddus ha sido la encargada de desarrollar esa capa tecnológica que el sector reclamaba. Su plataforma se encarga de conectar a marcas, medios y creadores para automatizar la producción y distribución de Contenido Nativo en un entorno premium que incorpora a los medios más relevantes del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“Hay estudios que apuntan que 7 de cada 10 usuarios querrían que las marcas desaparecieran. Es algo trágico, un dato que muestra que se ha desgastado y saturado a la audiencia de un modo inexcusable”, apunta José Enrique Rodríguez, director ejecutivo de Noddus. “Nuestra plataforma pone el contenido en el centro de la diana y otorga a las marcas un valor cualitativo a ojos del usuario para que vuelvan a ser apreciadas. Pero sobre todo, en el sentido tecnológico, Noddus le da a las marcas y a sus agencias la llave para crear, distribuir y medir campañas de contenido nativo de una manera estandarizada, óptima y eficiente. Nos enorgullece decir que, además, estamos beneficiando a creadores y medios de unos ingresos adicionales a los que no tenían acceso hasta ahora”, concluye.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Andrea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670567965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https://www.notasdeprensa.es/el-contenido-nativo-toma-impulso-el-interes-de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Comunicación Marketing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