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78,7% de hogares españoles dispone de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de desorende del informe anual 'La Sociedad en Red 2015', publicado por el Observatorio Nacional de las Telecomunicaciones y la Comunicación (ONTSI), que también indica que el 72% de hogares en España contratan paquetes de servicios TIC por el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de Red.es, Daniel Noguera, ha dado hoy a conocer en Santander las cifras más relevantes del informe anual "La Sociedad en Red 2015", que acaba de publicar el Observatorio Nacional de las Telecomunicaciones y de la Sociedad de la Información (ONTSI). Este estudio recopila numerosos indicadores nacionales e internacionales sobre el grado de penetración de las Tecnologías de la Información y la Comunicación (TIC), y se consolida como una pieza clave en el seguimiento de la Agenda Digital para España. Ha sido presentado durante un encuentro con los medios de comunicación, en el marco del 30 Encuentro de Telecomunicaciones y Economía Digital, que organiza Ametic en la sede de la Universidad Internacional Menéndez Pelayo.</w:t>
            </w:r>
          </w:p>
          <w:p>
            <w:pPr>
              <w:ind w:left="-284" w:right="-427"/>
              <w:jc w:val="both"/>
              <w:rPr>
                <w:rFonts/>
                <w:color w:val="262626" w:themeColor="text1" w:themeTint="D9"/>
              </w:rPr>
            </w:pPr>
            <w:r>
              <w:t>Una de las principales conclusiones que arroja este informe es que en 2015 se ha consolidado la contratación conjunta de servicios TIC. En el tercer trimestre del año, el 71,7% de los hogares contaba con paquetes de servicios TIC. El más común es el que agrupa telefonía fija, telefonía móvil e Internet (53,3% de los hogares con paquetes TIC). El precio es el motivo principal para optar por la contratación conjunta.</w:t>
            </w:r>
          </w:p>
          <w:p>
            <w:pPr>
              <w:ind w:left="-284" w:right="-427"/>
              <w:jc w:val="both"/>
              <w:rPr>
                <w:rFonts/>
                <w:color w:val="262626" w:themeColor="text1" w:themeTint="D9"/>
              </w:rPr>
            </w:pPr>
            <w:r>
              <w:t>El 44,2% de los hogares cuenta con tres servicios TIC contratados y el 26,6% con cuatro. El servicio más contratado es la telefonía móvil (97% de hogares), seguido de la telefonía fija (83,4%) e Internet (73,3%).</w:t>
            </w:r>
          </w:p>
          <w:p>
            <w:pPr>
              <w:ind w:left="-284" w:right="-427"/>
              <w:jc w:val="both"/>
              <w:rPr>
                <w:rFonts/>
                <w:color w:val="262626" w:themeColor="text1" w:themeTint="D9"/>
              </w:rPr>
            </w:pPr>
            <w:r>
              <w:t>El gasto medio mensual por hogar en servicios TIC alcanzó los 63,5 € (IVA incluido) a finales de 2015. Atendiendo al tipo de servicio, la telefonía móvil alcanza los 31,2€, seguida de la TV de pago (24,2€) y de Internet (16,6€).</w:t>
            </w:r>
          </w:p>
          <w:p>
            <w:pPr>
              <w:ind w:left="-284" w:right="-427"/>
              <w:jc w:val="both"/>
              <w:rPr>
                <w:rFonts/>
                <w:color w:val="262626" w:themeColor="text1" w:themeTint="D9"/>
              </w:rPr>
            </w:pPr>
            <w:r>
              <w:t>La penetración de Internet en los hogares españoles ha experimentado un crecimiento positivo. Así, el 78,7% de los hogares de nuestro país dispone de Internet y casi la totalidad (99,7%) de los hogares que se conectan a Internet lo hacen a través de banda ancha.</w:t>
            </w:r>
          </w:p>
          <w:p>
            <w:pPr>
              <w:ind w:left="-284" w:right="-427"/>
              <w:jc w:val="both"/>
              <w:rPr>
                <w:rFonts/>
                <w:color w:val="262626" w:themeColor="text1" w:themeTint="D9"/>
              </w:rPr>
            </w:pPr>
            <w:r>
              <w:t>A finales de 2015 ocho de cada diez hogares disponen de algún tipo de ordenador y casi la mitad (48,6%) contaba con una tableta.El dispositivo más frecuente es la televisión de pantalla plana, presente en el 83,1% de los hogares. El 18,5% de ellos dispone de Smart TV o televisión con conexión a Internet.</w:t>
            </w:r>
          </w:p>
          <w:p>
            <w:pPr>
              <w:ind w:left="-284" w:right="-427"/>
              <w:jc w:val="both"/>
              <w:rPr>
                <w:rFonts/>
                <w:color w:val="262626" w:themeColor="text1" w:themeTint="D9"/>
              </w:rPr>
            </w:pPr>
            <w:r>
              <w:t>El smartphone continúa a la cabeza en cuanto a equipamiento TIC individual, es utilizado por seis de cada diez individuos de 15 años o más. Por su parte, el teléfono móvil alcanza una penetración del 90,1%.</w:t>
            </w:r>
          </w:p>
          <w:p>
            <w:pPr>
              <w:ind w:left="-284" w:right="-427"/>
              <w:jc w:val="both"/>
              <w:rPr>
                <w:rFonts/>
                <w:color w:val="262626" w:themeColor="text1" w:themeTint="D9"/>
              </w:rPr>
            </w:pPr>
            <w:r>
              <w:t>Acceso a Internet</w:t>
            </w:r>
          </w:p>
          <w:p>
            <w:pPr>
              <w:ind w:left="-284" w:right="-427"/>
              <w:jc w:val="both"/>
              <w:rPr>
                <w:rFonts/>
                <w:color w:val="262626" w:themeColor="text1" w:themeTint="D9"/>
              </w:rPr>
            </w:pPr>
            <w:r>
              <w:t>El teléfono móvil se ha convertido en el principal dispositivo de acceso a Internet, siendo utilizado por el 76,4% de los internautas. El hogar continúa siendo el principal lugar de conexión (89,2%).</w:t>
            </w:r>
          </w:p>
          <w:p>
            <w:pPr>
              <w:ind w:left="-284" w:right="-427"/>
              <w:jc w:val="both"/>
              <w:rPr>
                <w:rFonts/>
                <w:color w:val="262626" w:themeColor="text1" w:themeTint="D9"/>
              </w:rPr>
            </w:pPr>
            <w:r>
              <w:t>En cuanto al uso de Internet como medio de comunicación, el correo electrónico es el servicio más utilizado por los internautas (73,3%), seguido de la mensajería instantánea (67,4%) y redes sociales (58,8%). No obstante, este último servicio es el que se utiliza de forma más intensiva, con el 75,2% de usuarios accediendo varias veces al día.</w:t>
            </w:r>
          </w:p>
          <w:p>
            <w:pPr>
              <w:ind w:left="-284" w:right="-427"/>
              <w:jc w:val="both"/>
              <w:rPr>
                <w:rFonts/>
                <w:color w:val="262626" w:themeColor="text1" w:themeTint="D9"/>
              </w:rPr>
            </w:pPr>
            <w:r>
              <w:t>Además, el 79,9% de los internautas emplean Internet como herramienta de búsqueda de información y el 65,7% lo utiliza para consultar noticias. El 62% de los internautas realizó compras online en 2014 (1,4 puntos porcentuales más que en 2013). El volumen de negocio generado a través del comercio electrónico B2C alcanzó los 16.259 millones de euros.</w:t>
            </w:r>
          </w:p>
          <w:p>
            <w:pPr>
              <w:ind w:left="-284" w:right="-427"/>
              <w:jc w:val="both"/>
              <w:rPr>
                <w:rFonts/>
                <w:color w:val="262626" w:themeColor="text1" w:themeTint="D9"/>
              </w:rPr>
            </w:pPr>
            <w:r>
              <w:t>La principal medida de seguridad declarada por los usuarios de PC son los programas antivirus (74,7%), aunque su presencia real en los equipos asciende al 82,2%. Por su parte, las incidencias de seguridad afectan al 70,5% de los usuarios.</w:t>
            </w:r>
          </w:p>
          <w:p>
            <w:pPr>
              <w:ind w:left="-284" w:right="-427"/>
              <w:jc w:val="both"/>
              <w:rPr>
                <w:rFonts/>
                <w:color w:val="262626" w:themeColor="text1" w:themeTint="D9"/>
              </w:rPr>
            </w:pPr>
            <w:r>
              <w:t>El informe también ofrece todo tipo de datos sobre las TIC y las empreas españolas, así como del sector TIC y de los Contenidos. El informe completo puede consultarse a través de este enlace.</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https://www.notasdeprensa.es/el-787-de-hogares-espanoles-dispone-de-internet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