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Crean la primera aplicación móvil para valorar la fragilidad del paciente oncológico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cáncer es la segunda causa de muerte en el mundo según la OMS y la Sociedad Española de Oncología Médica estima que en España uno de cada dos hombres y una de cada tres mujeres desarrollará un cáncer en algún momento de su vida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Angelini Farmacéutica ha patrocinado la primera aplicación para la valoración de la fragilidad en el paciente oncológico. Esta aplicación móvil es una avanzada herramienta de análisis y consulta para evaluar la condición biológica y psicosocial de los pacientes con cáncer, especialmente los de edad avanzada, que presentan un mayor grado de complejidad, fragilidad y comorbilidad.</w:t>
            </w:r>
          </w:p>
          <w:p>
            <w:pPr>
              <w:ind w:left="-284" w:right="-427"/>
              <w:jc w:val="both"/>
              <w:rPr>
                <w:rFonts/>
                <w:color w:val="262626" w:themeColor="text1" w:themeTint="D9"/>
              </w:rPr>
            </w:pPr>
            <w:r>
              <w:t>La aplicación Valoración de la Fragilidad en el Paciente Oncológico permite al profesional médico diagnosticar y analizar el grado de vulnerabilidad, fragilidad y comorbilidad del paciente oncológico mediante escalas, cálculos y cuestionarios de forma interactiva. </w:t>
            </w:r>
          </w:p>
          <w:p>
            <w:pPr>
              <w:ind w:left="-284" w:right="-427"/>
              <w:jc w:val="both"/>
              <w:rPr>
                <w:rFonts/>
                <w:color w:val="262626" w:themeColor="text1" w:themeTint="D9"/>
              </w:rPr>
            </w:pPr>
            <w:r>
              <w:t>Desarrollada por Blue Bliss Comunicación y bajo la dirección del Dr. Albert Tuca, médico consultor en el Hospital Clínic de Barcelona y Coordinador de la Unidad de Cuidados de Soporte y Paliativos, la aplicación Valoración de la Fragilidad en el Paciente Oncológico está pensada para facilitar el análisis del estado del paciente, así como para ayudar en la toma de decisiones terapéuticas de una forma más individualizada, ya que permite al especialista medir el grado de fragilidad del paciente según su estado general, funcional, cognitivo, nutricional, emocional, comorbilidad y carga sintomática. Todo de forma sencilla e interactiva. La aplicación está desarrollada para versión móvil, tablet y ordenador, y se accede mediante un código proporcionado por Angelini Farmacéutica.</w:t>
            </w:r>
          </w:p>
          <w:p>
            <w:pPr>
              <w:ind w:left="-284" w:right="-427"/>
              <w:jc w:val="both"/>
              <w:rPr>
                <w:rFonts/>
                <w:color w:val="262626" w:themeColor="text1" w:themeTint="D9"/>
              </w:rPr>
            </w:pPr>
            <w:r>
              <w:t>Acerca de Angelini Farmacéutica</w:t>
            </w:r>
          </w:p>
          <w:p>
            <w:pPr>
              <w:ind w:left="-284" w:right="-427"/>
              <w:jc w:val="both"/>
              <w:rPr>
                <w:rFonts/>
                <w:color w:val="262626" w:themeColor="text1" w:themeTint="D9"/>
              </w:rPr>
            </w:pPr>
            <w:r>
              <w:t>Grupo Angelini es una compañía privada internacional dedicada a la investigación, desarrollo y comercialización de productos farmacéuticos y sanitarios. Fundada en Italia en 1919, el Grupo centra su actividad en el sector farmacéutico, representando más del 50% de los 1,4 billones de euros de ventas de la compañía. Sus productos están disponibles en más de 60 países mediante sus filiales y acuerdos de licencia estratégicos con compañías farmacéuticas locales.</w:t>
            </w:r>
          </w:p>
          <w:p>
            <w:pPr>
              <w:ind w:left="-284" w:right="-427"/>
              <w:jc w:val="both"/>
              <w:rPr>
                <w:rFonts/>
                <w:color w:val="262626" w:themeColor="text1" w:themeTint="D9"/>
              </w:rPr>
            </w:pPr>
            <w:r>
              <w:t>Muchos de los programas de I+D de Angelini se centran, principalmente, en las áreas de dolor e inflamación, sistema nervioso central y enfermedades infecciosas, tanto en programas de investigación de nuevas entidades químicas, incluyendo proyectos público-privados como en ensayos clínicos de productos ya comercializados desarrollados íntegramente en Europa por Angelini.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Angelini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+34 932534560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https://www.notasdeprensa.es/crean-la-primera-aplicacion-movil-para-valorar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Emprendedores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