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y Aragón el 19/05/2016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CLP aterriza en Huesca y Gandía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cadena de moda CLP sigue expandiéndose, abriendo hoy, 19 de mayo, una nueva tienda en Huesca y el 2 de junio otra en Gandía. Además CLP insiste en su apuesta por el producto nacional, llevando cada vez más lejos la moda española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franquicia de CLP de Huesca está ubicada en el número 35 de la calle Coso Bajo, y se inaugura ofreciendo un 20% de descuento en todas las prendas que se adquieran durante los días 19 y 20 de mayo. Por otro lado, la nueva franquicia de Gandía, en la calle San Francisco de Borja, 71 ofrecerá el mismo descuento durante los días 2 y 3 de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tiendas siguen confirmando la extraordinaria evolución de la firma sevillana, que cuenta ya con 14 franquicias en el territorio español, 15 tiendas propias y 35 córners. Además, exporta sus diseños en más de 16 países, llevando diseños Made in Spain y bajo la garantía y la calidad de la fabricación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moda CLPLas prendas CLP respiran un aire primaveral, destacando los look coloridos, casuales y juveniles. El protagonismo reside en los estampados, especialmente las rayas que nos dan siempre un toque marinero y los estampados florales. Con respecto a los colores, esta temporada CLP nos propone tonos blancos, celestes y crudos, sin olvidar otros colores más llamativos como el rojo.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CLP está en continua innovación, fabricando productos nuevos de forma constante, buscando y adaptándose a las últimas tendencias en el menor tiempo posible, ofreciendo un producto de fabricación exclusivamente nacional, de calidad y a la última.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la compañía distribuye sus productos a más de 1.000 puntos en Europa y resto del mundo, llegando a países como Francia, Alemania, Reino Unido, Colombia, Italia, Países Bajos, Chile, Perú, Portugal, Argentina, Rumanía, Bélgica, Marruecos, México y Estados Unidos.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Amparo Vázquez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955864601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https://www.notasdeprensa.es/clp-aterriza-en-huesca-y-gandia_1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Moda Valencia Aragón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