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Soria el 23/10/2017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Cinco tendencias que están revolucionando las finanzas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nuevas tecnologías están cambiado el sector financiero internacional. Las empresas de finanzas ya están trabajando para adaptarse a ellas siguiendo, entre otras, las siguientes cinco tendencias de mercado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Blockchain, criptomonedas, roboadvisors, pago invisible y desintermediación financiera son cinco conceptos que manejan casi a diario las Fin-tech, o empresas surgidas en el sector financiero gracias al uso de las nuevas tecnologías. Son las cinco nuevas tendencias que impulsan el desarrollo de las empresas financieras hacia un futuro mercado con nuevas formas de entender y trabajar el dinero.</w:t>
            </w:r>
          </w:p>
          <w:p>
            <w:pPr>
              <w:ind w:left="-284" w:right="-427"/>
              <w:jc w:val="both"/>
              <w:rPr>
                <w:rFonts/>
                <w:color w:val="262626" w:themeColor="text1" w:themeTint="D9"/>
              </w:rPr>
            </w:pPr>
            <w:r>
              <w:t>Blockchain: o cadena de bloques en español es una base de datos distribuida en millones de ordenadores que almacenan información formando una red. La información almacenada no se puede borrar, solo se puede añadir información y para ello ha de ser validada por consenso entre todas las partes de la red mediante un complejo sistema que comparte datos y que permite actualizar la información de forma simultánea. Es como un gran libro de registro que verifica la información de manera descentralizada.</w:t>
            </w:r>
          </w:p>
          <w:p>
            <w:pPr>
              <w:ind w:left="-284" w:right="-427"/>
              <w:jc w:val="both"/>
              <w:rPr>
                <w:rFonts/>
                <w:color w:val="262626" w:themeColor="text1" w:themeTint="D9"/>
              </w:rPr>
            </w:pPr>
            <w:r>
              <w:t>Criptomonedas: como el dinero actual son un medio digital creado para el intercambio. Son monedas virtuales para intercambiar bienes y servicios a través de un sistema de transacciones electrónicas en red y que utilizan la criptografía (información encriptada) para asegurar que los pagos se envían y reciben de forma segura. Utilizan algoritmos matemáticos y el sistema Blockchain como registro de contabilidad público para asegurar que cada transacción sea legítima y evitar el fraude.</w:t>
            </w:r>
          </w:p>
          <w:p>
            <w:pPr>
              <w:ind w:left="-284" w:right="-427"/>
              <w:jc w:val="both"/>
              <w:rPr>
                <w:rFonts/>
                <w:color w:val="262626" w:themeColor="text1" w:themeTint="D9"/>
              </w:rPr>
            </w:pPr>
            <w:r>
              <w:t>Roboadvisors: son servicios online de gestión financiera. Las empresas que operan con ellos, gestionan la cartera de inversión de sus clientes de forma totalmente automatizada. A través de algoritmos, establecen las inversiones más adecuadas para cada cliente según el contexto del mercado, sus límites de riesgo, etc. Los costes de gestión se reducen por lo que las comisiones de gestión son menores.</w:t>
            </w:r>
          </w:p>
          <w:p>
            <w:pPr>
              <w:ind w:left="-284" w:right="-427"/>
              <w:jc w:val="both"/>
              <w:rPr>
                <w:rFonts/>
                <w:color w:val="262626" w:themeColor="text1" w:themeTint="D9"/>
              </w:rPr>
            </w:pPr>
            <w:r>
              <w:t>Pago invisible: consiste en facilitar al máximo la experiencia del cliente de manera que para realizar una transacción, éste ni siquiera debe utilizar su tarjeta de crédito, ni su móvil. El cliente autoriza previamente un tipo de transacciones a una empresa aportándole los datos de su cuenta y a partir de ahí un sistema completamente automatizado realiza los cargos cada vez que se cumplan una serie de condiciones. Es el método que usan empresas como UBER, PayPal o Amazon y al que tienden cada vez más e-commerce y todo tipo de servicios online.</w:t>
            </w:r>
          </w:p>
          <w:p>
            <w:pPr>
              <w:ind w:left="-284" w:right="-427"/>
              <w:jc w:val="both"/>
              <w:rPr>
                <w:rFonts/>
                <w:color w:val="262626" w:themeColor="text1" w:themeTint="D9"/>
              </w:rPr>
            </w:pPr>
            <w:r>
              <w:t>Desintermediación Financiera: es un concepto que subyace bajo las tendencias anteriores. La desintermediación tiende a evitar a los intermediarios en todas las posibles relaciones que se generan: vendedores y compradores, inversores y solicitantes de financiación, o ciudadanos y sus autoridades monetarias. Intenta delegar en la tecnología la realización de una serie de tareas que hasta ahora realizaban otras entidades intermediarias con menor eficiencia, mayores costes y menoscabando la transparencia.</w:t>
            </w:r>
          </w:p>
          <w:p>
            <w:pPr>
              <w:ind w:left="-284" w:right="-427"/>
              <w:jc w:val="both"/>
              <w:rPr>
                <w:rFonts/>
                <w:color w:val="262626" w:themeColor="text1" w:themeTint="D9"/>
              </w:rPr>
            </w:pPr>
            <w:r>
              <w:t>Estas tendencias pueden observarse en la filosofía de los nuevos nichos del mercado financiero que ya están desarrollando las Fintech. Para Jorge Antón, CEO de la plataforma de crowdlending MytripleA: “el sector financiero está viviendo una gran revolución. Los ciudadanos son conscientes de las actuales posibilidades de la tecnología y quieren tener un mayor control sobre su dinero. En MytripleA los inversores prestan su dinero a diversas Pymes y empresas de la economía real que solicitan préstamos para desarrollar sus negocios, y obtienen a cambio una rentabilidad muy atractiva teniendo en cuentas los tipos de interés de otros productos existentes en el mercado”.</w:t>
            </w:r>
          </w:p>
          <w:p>
            <w:pPr>
              <w:ind w:left="-284" w:right="-427"/>
              <w:jc w:val="both"/>
              <w:rPr>
                <w:rFonts/>
                <w:color w:val="262626" w:themeColor="text1" w:themeTint="D9"/>
              </w:rPr>
            </w:pPr>
            <w:r>
              <w:t>Tal y como explica Jorge Antón, en la plataforma MytripleA la cantidad que se presta al empresario proviene no sólo de un inversor, sino de muchos diferentes. Los inversores pueden elegir las empresas en las que invierten su dinero y cuánto quieren prestar a cada una de ellas: “En MytripleA utilizamos la tecnología para contactar con todas las partes, evaluar el riesgo de las operaciones, gestionar todas las transacciones, etc. Dentro de los diversos tipos de Fint-tech, el crowdlending o préstamos P2P es uno de los que más se ha consolidado porque agrupa varias de estas tendencias y ha permitido reducir la tradicional intermediación de la banca entre ahorradores y solicitantes de préstamos”.</w:t>
            </w:r>
          </w:p>
          <w:p>
            <w:pPr>
              <w:ind w:left="-284" w:right="-427"/>
              <w:jc w:val="both"/>
              <w:rPr>
                <w:rFonts/>
                <w:color w:val="262626" w:themeColor="text1" w:themeTint="D9"/>
              </w:rPr>
            </w:pPr>
            <w:r>
              <w:t>Sobre MytripleA</w:t>
            </w:r>
          </w:p>
          <w:p>
            <w:pPr>
              <w:ind w:left="-284" w:right="-427"/>
              <w:jc w:val="both"/>
              <w:rPr>
                <w:rFonts/>
                <w:color w:val="262626" w:themeColor="text1" w:themeTint="D9"/>
              </w:rPr>
            </w:pPr>
            <w:r>
              <w:t>MytripleA es la primera y única Plataforma de Financiación Alternativa española registrada en el Banco de España como Entidad de Pago. A través de www.mytriplea.com pymes y autónomos encuentran financiación en forma de préstamos cuyos fondos son aportados directamente por inversores privados que obtienen así una mayor rentabilidad por su dinero. Adicionalmente, las empresas tienen acceso a una vía de financiación alternativa, siempre abierta, sin comisiones de cancelación y 100%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Soledad Olalla Corces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https://www.notasdeprensa.es/cinco-tendencias-que-estan-revolucionando-las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