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Ciberseguros: la última línea de defensa contra las amenazas cibernéticas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THIBER, el primer think tank español enfocado en la protección y defensa del ciberespacio, presentó el pasado 27 de abril el documento "Ciberseguros: la transferencia del ciberriesgo en España", elaborado con el patrocinio y la participación de AIG, AON, K2 INTELLIGENCE, MARSH, MINSAIT, TELEFONICA y el IE Business School como partner académico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desarrolla una visión de conjunto sobre la situación de los ciberseguros en España, y pretende servir como referencia y guía para organizaciones de todo tipo, tanto pymes como grandes empresas, combinando estrategias de mitigación de los riesgos cibernéticos con estrategias de transferencia de los mismos a través de su aseguramiento.</w:t>
            </w:r>
          </w:p>
          <w:p>
            <w:pPr>
              <w:ind w:left="-284" w:right="-427"/>
              <w:jc w:val="both"/>
              <w:rPr>
                <w:rFonts/>
                <w:color w:val="262626" w:themeColor="text1" w:themeTint="D9"/>
              </w:rPr>
            </w:pPr>
            <w:r>
              <w:t>La presentación del informe tuvo lugar en el Aula Magna del campus de la IE Business School, abriendo el acto el Vicepresidente Económico del IE Business School y responsable de su Centro de Emprendimiento e Innovación, Juan José Güemes y el Responsable de Relaciones Institucionales de THIBER, Ángel Vallejo.</w:t>
            </w:r>
          </w:p>
          <w:p>
            <w:pPr>
              <w:ind w:left="-284" w:right="-427"/>
              <w:jc w:val="both"/>
              <w:rPr>
                <w:rFonts/>
                <w:color w:val="262626" w:themeColor="text1" w:themeTint="D9"/>
              </w:rPr>
            </w:pPr>
            <w:r>
              <w:t>Intervino como ponente principal Joaquín Castellón, Director Operativo del Departamento de Seguridad Nacional del Gabinete de la Presidencia de Gobierno, quien hizo un repaso de las nuevas amenazas asociadas al entorno digital, la interconectividad y la digitalización del tejido empresarial español.</w:t>
            </w:r>
          </w:p>
          <w:p>
            <w:pPr>
              <w:ind w:left="-284" w:right="-427"/>
              <w:jc w:val="both"/>
              <w:rPr>
                <w:rFonts/>
                <w:color w:val="262626" w:themeColor="text1" w:themeTint="D9"/>
              </w:rPr>
            </w:pPr>
            <w:r>
              <w:t>El acto incluyó dos mesas redondas que fueron moderadas por Álvaro Arenas, Director del Área de Sistemas y Tecnologías de la Información del IE Business School  y Alfredo Zorzo Losada, Vicepresidente Primero de AGERS. Intervinieron además en las mismas especialistas de primer nivel en la materia con diversas responsabilidades en TELEFONICA, MINSAIT, K2 INTELLIGENCE, AON, MARSH y AIG, generándose interesantes debates en los que estuvieron representados no solo el sector asegurador, sino también el de proveedores de servicios de ciberseguridad y el de asesoramiento en riesgos, así como la Administración Pública.</w:t>
            </w:r>
          </w:p>
          <w:p>
            <w:pPr>
              <w:ind w:left="-284" w:right="-427"/>
              <w:jc w:val="both"/>
              <w:rPr>
                <w:rFonts/>
                <w:color w:val="262626" w:themeColor="text1" w:themeTint="D9"/>
              </w:rPr>
            </w:pPr>
            <w:r>
              <w:t>Como conclusión, el mensaje general del evento señalaba al mercado de los ciberseguros en España como un mercado en auge, siendo productos que permiten mejorar el nivel de ciberseguridad tanto a nivel empresarial como a la propia Administración. Es responsabilidad de todos los actores garantizar su consolidación.</w:t>
            </w:r>
          </w:p>
          <w:p>
            <w:pPr>
              <w:ind w:left="-284" w:right="-427"/>
              <w:jc w:val="both"/>
              <w:rPr>
                <w:rFonts/>
                <w:color w:val="262626" w:themeColor="text1" w:themeTint="D9"/>
              </w:rPr>
            </w:pPr>
            <w:r>
              <w:t>El informe puede ser consultado en http://www.thiber.org/ciberseguros.pdf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Adolfo Hernandez Lorente y Enrique Fojon Chamorro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649258777  659396053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https://www.notasdeprensa.es/ciberseguros-la-ultima-linea-de-defensa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