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Capital.com inicia operaciones en España como patrocinador oficial del Valencia C.F.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premiada plataforma de Capital.com da acceso a más de 2.000 instrumentos financieros conocidos mundialmente a un precio competitivo, con tecnología de inteligencia artificial y recursos educativos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galardonada compañía fintech Capital.com, aprobada además por la Autoridad de Conducta Financiera (FCA), se ha convertido en el nuevo patrocinador del Valencia C.F. hasta el final de la temporada 2018/19.</w:t>
            </w:r>
          </w:p>
          <w:p>
            <w:pPr>
              <w:ind w:left="-284" w:right="-427"/>
              <w:jc w:val="both"/>
              <w:rPr>
                <w:rFonts/>
                <w:color w:val="262626" w:themeColor="text1" w:themeTint="D9"/>
              </w:rPr>
            </w:pPr>
            <w:r>
              <w:t>Esta colaboración entre Capital.com y el Valencia C.F. – uno de los equipos de fútbol más exitosos en la historia de La Liga – coincide con el lanzamiento en España de Capital.com, la plataforma líder en Europa en el sector de trading. Se trata además de la primera vez que el Valencia C.F. se asocia con la industria de la inversión minorista.</w:t>
            </w:r>
          </w:p>
          <w:p>
            <w:pPr>
              <w:ind w:left="-284" w:right="-427"/>
              <w:jc w:val="both"/>
              <w:rPr>
                <w:rFonts/>
                <w:color w:val="262626" w:themeColor="text1" w:themeTint="D9"/>
              </w:rPr>
            </w:pPr>
            <w:r>
              <w:t>Disponible en un total de 53 países y 24 idiomas, Capital.com se sitúa como líder en Europa dentro de su sector con una plataforma de trading centrada en el cliente y que da acceso a más de 2.000 instrumentos financieros conocidos mundialmente, como índices, materias primas, capital, Forex y criptomonedas.</w:t>
            </w:r>
          </w:p>
          <w:p>
            <w:pPr>
              <w:ind w:left="-284" w:right="-427"/>
              <w:jc w:val="both"/>
              <w:rPr>
                <w:rFonts/>
                <w:color w:val="262626" w:themeColor="text1" w:themeTint="D9"/>
              </w:rPr>
            </w:pPr>
            <w:r>
              <w:t>La plataforma de Capital.com, habilitada con inteligencia artificial, ofrece una experiencia de trading con CFDs sin precedentes. Permite acceder a más de 75 potentes gráficos e indicadores técnicos, precios altamente competitivos, así como a recursos educativos especializados en la app Investmate, que ayuda a los clientes a comprender los conceptos básicos y complejidades del trading a través de cursos, pasatiempos y guías interactivas.</w:t>
            </w:r>
          </w:p>
          <w:p>
            <w:pPr>
              <w:ind w:left="-284" w:right="-427"/>
              <w:jc w:val="both"/>
              <w:rPr>
                <w:rFonts/>
                <w:color w:val="262626" w:themeColor="text1" w:themeTint="D9"/>
              </w:rPr>
            </w:pPr>
            <w:r>
              <w:t>El uso de machine learning por parte de Capital.com se traduce en que permite analizar el comportamiento de trading para determinar la exposición frente a más de 60 sesgos. De este modo la plataforma está diseñado para asistir a los inversores a la hora de tomar decisiones de una manera más racional, responsable y, en definitiva, más inteligente a la hora de realizar una orden.</w:t>
            </w:r>
          </w:p>
          <w:p>
            <w:pPr>
              <w:ind w:left="-284" w:right="-427"/>
              <w:jc w:val="both"/>
              <w:rPr>
                <w:rFonts/>
                <w:color w:val="262626" w:themeColor="text1" w:themeTint="D9"/>
              </w:rPr>
            </w:pPr>
            <w:r>
              <w:t>Aportar conocimiento y tecnología al trader para decisiones más inteligentesLos CFDs son instrumentos financieros muy complejos. Sin embargo, desde la implementación de la tecnología de inteligencia artificial, un mayor número de clientes de Capital.com consigue mantener sus ganancias por más tiempo que antes.</w:t>
            </w:r>
          </w:p>
          <w:p>
            <w:pPr>
              <w:ind w:left="-284" w:right="-427"/>
              <w:jc w:val="both"/>
              <w:rPr>
                <w:rFonts/>
                <w:color w:val="262626" w:themeColor="text1" w:themeTint="D9"/>
              </w:rPr>
            </w:pPr>
            <w:r>
              <w:t>El sistema de análisis de comportamiento de Capital.com es capaz de advertir a los inversores de patrones de trading de alto riesgo y evitar así que las pérdidas sean mayores que los beneficios que se obtienen, y lo hace analizando desde la frecuencia con la que los usuarios cliente utilizan las órdenes de tope de pérdidas o viendo qué instrumentos resultan más interesantes en base a los artículos más leídos dentro de la función integrada NewsFeed.</w:t>
            </w:r>
          </w:p>
          <w:p>
            <w:pPr>
              <w:ind w:left="-284" w:right="-427"/>
              <w:jc w:val="both"/>
              <w:rPr>
                <w:rFonts/>
                <w:color w:val="262626" w:themeColor="text1" w:themeTint="D9"/>
              </w:rPr>
            </w:pPr>
            <w:r>
              <w:t>“Nuestro objetivo es que el mundo de las finanzas sea más accesible, atractivo y provechoso para las personas. Nuestra premiada plataforma ha sido creada con foco en el cliente y en sus necesidades. Su tecnología patentada de inteligencia artificial proporciona información personalizada a los clientes con la que pueden llegar a optimizar sus inversiones”, señala Ivan Gowan, CEO de Capital.com.</w:t>
            </w:r>
          </w:p>
          <w:p>
            <w:pPr>
              <w:ind w:left="-284" w:right="-427"/>
              <w:jc w:val="both"/>
              <w:rPr>
                <w:rFonts/>
                <w:color w:val="262626" w:themeColor="text1" w:themeTint="D9"/>
              </w:rPr>
            </w:pPr>
            <w:r>
              <w:t>La empresa fintech aboga así por crear una cultura educativa en torno a las finanzas que promueva nuevas maneras de invertir dinero de forma más inteligente y responsable.</w:t>
            </w:r>
          </w:p>
          <w:p>
            <w:pPr>
              <w:ind w:left="-284" w:right="-427"/>
              <w:jc w:val="both"/>
              <w:rPr>
                <w:rFonts/>
                <w:color w:val="262626" w:themeColor="text1" w:themeTint="D9"/>
              </w:rPr>
            </w:pPr>
            <w:r>
              <w:t>Capital.com está autorizada por la Autoridad de Conducta Financiera, el principal regulador en Reino Unido de compañías de servicios financieros. Con el compromiso de ofrecer la experiencia de trading más segura y responsable, Capital.com destaca además por ser la primera plataforma de trading de CFDs que cumple plenamente con las nuevas regulaciones de la Autoridad Europea de Valores y Mercados (ESMA) para proteger a los traders minoristas de riesgos imprevistos o insostenibles.</w:t>
            </w:r>
          </w:p>
          <w:p>
            <w:pPr>
              <w:ind w:left="-284" w:right="-427"/>
              <w:jc w:val="both"/>
              <w:rPr>
                <w:rFonts/>
                <w:color w:val="262626" w:themeColor="text1" w:themeTint="D9"/>
              </w:rPr>
            </w:pPr>
            <w:r>
              <w:t>Capital.com ha sido considerada como la mejor plataforma de trading, según los Premios Forex de Reino Unido en 2017. Asimismo, en 2018, ha conseguido el premio al bróker más innovador y al proveedor de servicios de intermediación más transparente en los Premios Forex europeos, mientras que en este evento en Reino Unido se ha alzado con el galardón a la mejor app de trading en Forex.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Cohn Wolfe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https://www.notasdeprensa.es/capital-com-inicia-operaciones-en-espana-como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Marketing Valencia E-Commerce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