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48009 el 22/03/2012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Anesvad  parte de la Red de Acción por la Salud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Anesvad ya forma parte de Acción por la Salud Global (ApSG). Se trata de una red europea de ONGD que trabaja en incidencia política para lograr que Europa desempeñe un papel más activo y determinante en la consecución de los Objetivos de Desarrollo del Milenio (ODM).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 gran paso de Anesvad en lucha por el acceso digno a la salud, así como en la mejora de la ayuda al desarrollo y la incidencia política.</w:t>
            </w:r>
          </w:p>
          <w:p>
            <w:pPr>
              <w:ind w:left="-284" w:right="-427"/>
              <w:jc w:val="both"/>
              <w:rPr>
                <w:rFonts/>
                <w:color w:val="262626" w:themeColor="text1" w:themeTint="D9"/>
              </w:rPr>
            </w:pPr>
            <w:r>
              <w:t>	Actualmente en España no hay ninguna red de similares características y ApSG se encuentra bien posicionada para la realización y coordinación de labores de incidencia política, tal y como ha sido reconocido por varios actores tanto españoles como europeos en las sucesivas evaluaciones externas que se han llevado a cabo hasta la fecha.</w:t>
            </w:r>
          </w:p>
          <w:p>
            <w:pPr>
              <w:ind w:left="-284" w:right="-427"/>
              <w:jc w:val="both"/>
              <w:rPr>
                <w:rFonts/>
                <w:color w:val="262626" w:themeColor="text1" w:themeTint="D9"/>
              </w:rPr>
            </w:pPr>
            <w:r>
              <w:t>	Fundada en 2006 por 16 organizaciones de desarrollo y de salud, incluidas expertas en VIH-SIDA, tuberculosis o Salud Sexual y Reproductiva, hoy en día ApSG-UE está presente en Holanda, Francia, Alemania, Italia, España, Reino Unido y Bélgica.</w:t>
            </w:r>
          </w:p>
          <w:p>
            <w:pPr>
              <w:ind w:left="-284" w:right="-427"/>
              <w:jc w:val="both"/>
              <w:rPr>
                <w:rFonts/>
                <w:color w:val="262626" w:themeColor="text1" w:themeTint="D9"/>
              </w:rPr>
            </w:pPr>
            <w:r>
              <w:t>	ApSG en España trabaja en salud de una forma integral, enfocándose tanto en la cantidad como en la calidad de la ayuda al desarrollo en salud de cara a acelerar el progreso hacia el acceso universal a sistemas de salud fortalecidos y plenamente financiados. La labor de ApSG se centra en cuestiones clave de política de salud global, incluido el fortalecimiento del sistema de salud, el financiamiento de la salud, la eficacia de la ayuda para la salud o las políticas de acceso equitativo a la atención sanitaria.</w:t>
            </w:r>
          </w:p>
          <w:p>
            <w:pPr>
              <w:ind w:left="-284" w:right="-427"/>
              <w:jc w:val="both"/>
              <w:rPr>
                <w:rFonts/>
                <w:color w:val="262626" w:themeColor="text1" w:themeTint="D9"/>
              </w:rPr>
            </w:pPr>
            <w:r>
              <w:t>	Las organizaciones fundadoras de ApSG en España son Federación de Planificación Familiar Española (FPFE), Farmamundi (FM) y Médicos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Anesvad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https://www.notasdeprensa.es/anesvad-parte-de-la-red-de-accion-por-la-salud-global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