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10/09/2018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AMV combina innovación y tradición en sus seguros para vehículos clásicos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 producto AMV Legend, dirigido a coches y motos de 20 años o más de antigüedad, puede presupuestarse y contratarse vía web en tan sólo 3 minutos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AMV Hispania, especialista en seguros de moto en España y pionera en su comercialización online, mantiene una firme apuesta por la innovación en su estrategia de proporcionar a sus clientes seguros a medida con tarifas personalizadas que pueden contratarse vía web en tan sólo 3 minutos, y que ha extendido al exclusivo mercado de los vehículos clásicos, cuyos propietarios pueden calcular la tarifa aplicable de hasta seis vehículos en poco más de 1 minuto.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"AMV atesora una experiencia de varios años en Francia, un mercado maduro en el que somos líderes y aseguramos más de 80.000 vehículos clásicos hasta la fecha. Ese conocimiento, junto a nuestra condición de especialista y la poca oferta existente, nos animó a lanzar nuestro producto AMV Legend en España", explica Cedric Parnaudeau, director general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corta andadura en el mercado español la acogida de AMV Legend, dirigido a propietarios de vehículos con 20 años o más de antigüedad que no recorren más de 5.000 kilómetros al año, ha sido muy positiva, tanto por parte de usuarios particulares como de concesionarios, asociaciones y clubes de vehículos clásicos.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oferta de AMV Legend incluye seguros para motos clásicas. Y una de sus particularidades es que a las garantías básicas de Responsabilidad Civil Obligatoria y Voluntaria, Protección Jurídica y Reclamación de Daños, se suma la cobertura de Casco y Chaleco con Airbag (homologado), facilitando así que el tomador pueda reemplazar estos elementos de su equipamiento si sufren daños en un siniestro.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escalón por encima del seguro a terceros se encuentra el de protección ampliada, que incluye las garantías de Robo e Incendio, mientras que la opción más completa suma la de Daños Propios. Además, facilita personalizar el seguro de moto clásica con dos coberturas opcionales: la de Asistencia en Viaje, válida en todo el territorio europeo y los países ribereños del Mediterráneo durante las 24 horas de los 365 días del año, y la de Accidentes del Conductor.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un constante esfuerzo por ampliar nuestra oferta, intentamos diseñar productos que se adapten a las realidades sociales. Pero dentro de esta filosofía de cambio nos mantenemos fieles a nuestros principios: ofrecer las coberturas que necesita cada cliente a precios realmente competitivos", afirma Parnaudeau.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compromiso con la sociedadEl firme compromiso de AMV Hispania con las finalidades de interés social, especialmente las relacionadas con el mundo de las motos y la competición, se pone de manifiesto con la creación, en 2011, de la Fundación AMV.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distintas iniciativas que impulsa esta organización sin ánimo de lucro destaca su programa de educación vial para jóvenes, impartido en centros de Educación Secundaria Obligatoria (ESO) y reconocido en 2018 con el ‘Premio Fomento de la Seguridad Vial en los Jóvenes’ que otorga la Fundación Deporte Alcobendas (Fundal).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Álex Crivillé, campeón del mundo de 500 c.c. en 1999, ejerce de embajador de la Fundación AMV, que, actualmente, apoya a los pilotos de raids Armand Monleón y Lorenzo Santolino.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Rabadán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917188509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https://www.notasdeprensa.es/amv-combina-innovacion-y-tradicion-en-sus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Motociclismo Automovilismo Seguros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