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24/10/2018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Alcalá Eco Energías, el mayor proyecto de tecnología solar y biomasa en España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 una inversión superior a los 35 millones de euros, la red de calor urbana abastecerá de agua caliente a más de 15.000 viviendas y empresas de la ciudad de Alcalá de Henares. El proyecto ha sido elegido por el Ministerio de Medio Ambiente como Proyecto Clima y estima una reducción de 32.000 toneladas de emisiones de gases de efecto invernadero al año (GEI)</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mayor red de calor urbana con energía solar térmica y biomasa de España, Alcalá Eco Energías, ha sido presentada ante más de 120 representantes de instituciones públicas y privadas, potenciales clientes de edificios de diferentes usos –colegios, industria, universidad- asociaciones vecinales, administraciones de fincas.</w:t>
            </w:r>
          </w:p>
          <w:p>
            <w:pPr>
              <w:ind w:left="-284" w:right="-427"/>
              <w:jc w:val="both"/>
              <w:rPr>
                <w:rFonts/>
                <w:color w:val="262626" w:themeColor="text1" w:themeTint="D9"/>
              </w:rPr>
            </w:pPr>
            <w:r>
              <w:t>Este proyecto, de los más innovadores de España, abastecerá de agua caliente a más de 15.000 viviendas y empresas en la ciudad de Alcalá de Henares.</w:t>
            </w:r>
          </w:p>
          <w:p>
            <w:pPr>
              <w:ind w:left="-284" w:right="-427"/>
              <w:jc w:val="both"/>
              <w:rPr>
                <w:rFonts/>
                <w:color w:val="262626" w:themeColor="text1" w:themeTint="D9"/>
              </w:rPr>
            </w:pPr>
            <w:r>
              <w:t>Con una inversión superior a los 35 millones de euros a lo largo de sus cuatro fases de desarrollo, Alcalá Eco Energías nace con el objetivo de transformar el modelo energético de la ciudad mediante la eliminación del uso de combustibles fósiles altamente contaminantes y promoviendo una economía baja en carbono a través de la utilización de energías renovables.</w:t>
            </w:r>
          </w:p>
          <w:p>
            <w:pPr>
              <w:ind w:left="-284" w:right="-427"/>
              <w:jc w:val="both"/>
              <w:rPr>
                <w:rFonts/>
                <w:color w:val="262626" w:themeColor="text1" w:themeTint="D9"/>
              </w:rPr>
            </w:pPr>
            <w:r>
              <w:t>Según declaraciones de Teo López, consejero delegado de Alcalá Eco Energías, “estimamos una reducción acumulada de emisiones de alrededor de 32.000 toneladas de gases de efecto invernadero (GEI) al año. Se trata de un proyecto sin precedentes en España y que confiamos poder desarrollar en otras ciudades de la península”.</w:t>
            </w:r>
          </w:p>
          <w:p>
            <w:pPr>
              <w:ind w:left="-284" w:right="-427"/>
              <w:jc w:val="both"/>
              <w:rPr>
                <w:rFonts/>
                <w:color w:val="262626" w:themeColor="text1" w:themeTint="D9"/>
              </w:rPr>
            </w:pPr>
            <w:r>
              <w:t>El proyecto ha sido elegido por el Ministerio de Medio Ambiente como Proyecto Clima, lo que significa que el Estado comprará las reducciones verificadas de emisiones GEI que se eviten.</w:t>
            </w:r>
          </w:p>
          <w:p>
            <w:pPr>
              <w:ind w:left="-284" w:right="-427"/>
              <w:jc w:val="both"/>
              <w:rPr>
                <w:rFonts/>
                <w:color w:val="262626" w:themeColor="text1" w:themeTint="D9"/>
              </w:rPr>
            </w:pPr>
            <w:r>
              <w:t>El acto, celebrado en el Parador de Alcalá de Henares, ha contado con la participación de Eduardo González, subdirector general de Coordinación de la Oficina Española de Cambio Climático del Ministerio para la Transición Ecológica; Francisco Javier Abajo, director general de Industria, Energía y Minas de la Comunidad de Madrid; Olga García, Primer Teniente de Alcalde y Concejal de Infraestructuras y Vivienda y Patrimonio Histórico del Ayuntamiento de Alcalá de Henares; Mª Victoria Cambronero, ingeniera industrial de Consultoría  and  Innovación en Acciona Ingeniería; Luis Crespo, presidente de la Asociación Española para la Promoción de la Industria Termosolar; Roberto de Antonio García, doctor ingeniero agrónomo y vicepresidente ejecutivo de EBioN European Energy Network, así como con Teo López y Luis Sánchez-Guerra, consejero delegado y director financiero respectivamente de Alcalá Eco Energías.</w:t>
            </w:r>
          </w:p>
          <w:p>
            <w:pPr>
              <w:ind w:left="-284" w:right="-427"/>
              <w:jc w:val="both"/>
              <w:rPr>
                <w:rFonts/>
                <w:color w:val="262626" w:themeColor="text1" w:themeTint="D9"/>
              </w:rPr>
            </w:pPr>
            <w:r>
              <w:t>El acto de presentación ha puesto en evidencia el interés que el proyecto Alcalá Eco Energías despierta en instituciones, empresas y ciudadanos de la ciudad y sus alrededores.</w:t>
            </w:r>
          </w:p>
          <w:p>
            <w:pPr>
              <w:ind w:left="-284" w:right="-427"/>
              <w:jc w:val="both"/>
              <w:rPr>
                <w:rFonts/>
                <w:color w:val="262626" w:themeColor="text1" w:themeTint="D9"/>
              </w:rPr>
            </w:pPr>
            <w:r>
              <w:t>Beneficios Alcalá Eco Energías ofrecerá a los ciudadanos de Alcalá de Henares una fuente de energía renovable que, además de ofrecer una ciudad más limpia, garantiza un ahorro de hasta un 20% en sus facturas de calefacción y agua caliente sanitaria. A esto hay que añadirle la revalorización de las viviendas, dado que obtendrán el máximo nivel de calificación energética y la ausencia de mantenimiento de calderas de los inmuebles con mejoras en la seguridad.</w:t>
            </w:r>
          </w:p>
          <w:p>
            <w:pPr>
              <w:ind w:left="-284" w:right="-427"/>
              <w:jc w:val="both"/>
              <w:rPr>
                <w:rFonts/>
                <w:color w:val="262626" w:themeColor="text1" w:themeTint="D9"/>
              </w:rPr>
            </w:pPr>
            <w:r>
              <w:t>Desde el punto de vista de la ciudad, los principales beneficios se resumen en:</w:t>
            </w:r>
          </w:p>
          <w:p>
            <w:pPr>
              <w:ind w:left="-284" w:right="-427"/>
              <w:jc w:val="both"/>
              <w:rPr>
                <w:rFonts/>
                <w:color w:val="262626" w:themeColor="text1" w:themeTint="D9"/>
              </w:rPr>
            </w:pPr>
            <w:r>
              <w:t>Económicos: Se estima que se creen 50 empleos permanentes y más de 100 puestos de trabajo durante el tiempo de duración de las obras. Por otro lado, se valorizarán las podas municipales para su uso como biomasa en la central.</w:t>
            </w:r>
          </w:p>
          <w:p>
            <w:pPr>
              <w:ind w:left="-284" w:right="-427"/>
              <w:jc w:val="both"/>
              <w:rPr>
                <w:rFonts/>
                <w:color w:val="262626" w:themeColor="text1" w:themeTint="D9"/>
              </w:rPr>
            </w:pPr>
            <w:r>
              <w:t>Contaminación: una ciudad más limpia y sostenible gracias a la reducción del consumo de combustibles fósiles, disminución de las emisiones y un control más eficiente del impacto medioambiental.</w:t>
            </w:r>
          </w:p>
          <w:p>
            <w:pPr>
              <w:ind w:left="-284" w:right="-427"/>
              <w:jc w:val="both"/>
              <w:rPr>
                <w:rFonts/>
                <w:color w:val="262626" w:themeColor="text1" w:themeTint="D9"/>
              </w:rPr>
            </w:pPr>
            <w:r>
              <w:t>Imagen: se trata de un proyecto ampliamente divulgado y visitado mejorando la imagen de la ciudad además de situar a Alcalá de Henares en la vanguardia en cuanto a energías renovables y eficiencia energética en España.</w:t>
            </w:r>
          </w:p>
          <w:p>
            <w:pPr>
              <w:ind w:left="-284" w:right="-427"/>
              <w:jc w:val="both"/>
              <w:rPr>
                <w:rFonts/>
                <w:color w:val="262626" w:themeColor="text1" w:themeTint="D9"/>
              </w:rPr>
            </w:pPr>
            <w:r>
              <w:t>La CentralLa central y el campo solar se asentarán en un terreno público de 25.000 metros cuadrados ubicados en el noreste de Alcalá de Henares y con una distancia aproximada a las casas más cercanas de 2 kilómetros. La tecnología a implantar incluye solar de concentración de 12 MW, calderas de biomasa de 40 MW y calderas de gas de 24 MW. Las obras de construcción se iniciarán en 2019 y a finales de ese mismo año se iniciará el servicio. Se prevé que esté en pleno rendimiento en el año 2022.</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Actitud de Comunicación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https://www.notasdeprensa.es/alcala-eco-energias-el-mayor-proyecto-de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Madrid Ecología Emprendedores Innovación Tecnológica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